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20" w:rsidRPr="00D64520" w:rsidRDefault="00D64520" w:rsidP="00D64520">
      <w:pPr>
        <w:spacing w:line="560" w:lineRule="exact"/>
        <w:ind w:firstLineChars="200" w:firstLine="720"/>
        <w:rPr>
          <w:rFonts w:ascii="方正大标宋简体" w:eastAsia="方正大标宋简体"/>
          <w:sz w:val="36"/>
          <w:szCs w:val="36"/>
        </w:rPr>
      </w:pPr>
      <w:r w:rsidRPr="00D64520">
        <w:rPr>
          <w:rFonts w:ascii="方正大标宋简体" w:eastAsia="方正大标宋简体" w:hint="eastAsia"/>
          <w:sz w:val="36"/>
          <w:szCs w:val="36"/>
        </w:rPr>
        <w:t>理性投资专栏 | 风险提示案例之盘中对倒交易</w:t>
      </w:r>
    </w:p>
    <w:p w:rsidR="00D64520" w:rsidRPr="00D64520" w:rsidRDefault="00D64520" w:rsidP="00D64520">
      <w:pPr>
        <w:spacing w:line="560" w:lineRule="exact"/>
        <w:ind w:firstLineChars="200" w:firstLine="640"/>
        <w:jc w:val="center"/>
        <w:rPr>
          <w:rFonts w:ascii="方正大标宋简体" w:eastAsia="方正大标宋简体"/>
          <w:sz w:val="32"/>
          <w:szCs w:val="30"/>
        </w:rPr>
      </w:pPr>
    </w:p>
    <w:p w:rsidR="00D64520" w:rsidRDefault="00D64520" w:rsidP="00D64520">
      <w:pPr>
        <w:spacing w:line="560" w:lineRule="exact"/>
        <w:ind w:firstLineChars="200" w:firstLine="640"/>
        <w:jc w:val="center"/>
        <w:rPr>
          <w:rFonts w:eastAsia="仿宋"/>
          <w:sz w:val="32"/>
          <w:szCs w:val="30"/>
        </w:rPr>
      </w:pPr>
      <w:r>
        <w:rPr>
          <w:rFonts w:eastAsia="仿宋" w:hint="eastAsia"/>
          <w:sz w:val="32"/>
          <w:szCs w:val="30"/>
        </w:rPr>
        <w:t>【</w:t>
      </w:r>
      <w:r>
        <w:rPr>
          <w:rFonts w:ascii="黑体" w:eastAsia="黑体" w:hAnsi="黑体" w:hint="eastAsia"/>
          <w:sz w:val="32"/>
          <w:szCs w:val="30"/>
        </w:rPr>
        <w:t>案情摘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0"/>
        </w:rPr>
        <w:t>要</w:t>
      </w:r>
      <w:r>
        <w:rPr>
          <w:rFonts w:eastAsia="仿宋" w:hint="eastAsia"/>
          <w:sz w:val="32"/>
          <w:szCs w:val="30"/>
        </w:rPr>
        <w:t>】</w:t>
      </w:r>
    </w:p>
    <w:p w:rsidR="00D64520" w:rsidRDefault="00D64520" w:rsidP="00D64520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075BF">
        <w:rPr>
          <w:rFonts w:ascii="Times New Roman" w:eastAsia="仿宋" w:hAnsi="Times New Roman" w:cs="Times New Roman" w:hint="eastAsia"/>
          <w:sz w:val="32"/>
          <w:szCs w:val="32"/>
        </w:rPr>
        <w:t>某账户与其涉嫌关联的另一账户，在交易某</w:t>
      </w:r>
      <w:r>
        <w:rPr>
          <w:rFonts w:ascii="Times New Roman" w:eastAsia="仿宋" w:hAnsi="Times New Roman" w:cs="Times New Roman" w:hint="eastAsia"/>
          <w:sz w:val="32"/>
          <w:szCs w:val="32"/>
        </w:rPr>
        <w:t>精选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层</w:t>
      </w:r>
      <w:r w:rsidRPr="003075BF">
        <w:rPr>
          <w:rFonts w:ascii="Times New Roman" w:eastAsia="仿宋" w:hAnsi="Times New Roman" w:cs="Times New Roman" w:hint="eastAsia"/>
          <w:sz w:val="32"/>
          <w:szCs w:val="32"/>
        </w:rPr>
        <w:t>股票</w:t>
      </w:r>
      <w:proofErr w:type="gramEnd"/>
      <w:r w:rsidRPr="003075BF">
        <w:rPr>
          <w:rFonts w:ascii="Times New Roman" w:eastAsia="仿宋" w:hAnsi="Times New Roman" w:cs="Times New Roman" w:hint="eastAsia"/>
          <w:sz w:val="32"/>
          <w:szCs w:val="32"/>
        </w:rPr>
        <w:t>期间，在</w:t>
      </w:r>
      <w:r w:rsidRPr="003075BF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3075BF">
        <w:rPr>
          <w:rFonts w:ascii="Times New Roman" w:eastAsia="仿宋" w:hAnsi="Times New Roman" w:cs="Times New Roman" w:hint="eastAsia"/>
          <w:sz w:val="32"/>
          <w:szCs w:val="32"/>
        </w:rPr>
        <w:t>个交易日内，大量互为对手方交易，累计对倒</w:t>
      </w:r>
      <w:r w:rsidRPr="003075BF">
        <w:rPr>
          <w:rFonts w:ascii="Times New Roman" w:eastAsia="仿宋" w:hAnsi="Times New Roman" w:cs="Times New Roman" w:hint="eastAsia"/>
          <w:sz w:val="32"/>
          <w:szCs w:val="32"/>
        </w:rPr>
        <w:t>18.12</w:t>
      </w:r>
      <w:r w:rsidRPr="003075BF">
        <w:rPr>
          <w:rFonts w:ascii="Times New Roman" w:eastAsia="仿宋" w:hAnsi="Times New Roman" w:cs="Times New Roman" w:hint="eastAsia"/>
          <w:sz w:val="32"/>
          <w:szCs w:val="32"/>
        </w:rPr>
        <w:t>万股、</w:t>
      </w:r>
      <w:r w:rsidRPr="003075BF">
        <w:rPr>
          <w:rFonts w:ascii="Times New Roman" w:eastAsia="仿宋" w:hAnsi="Times New Roman" w:cs="Times New Roman" w:hint="eastAsia"/>
          <w:sz w:val="32"/>
          <w:szCs w:val="32"/>
        </w:rPr>
        <w:t>107.76</w:t>
      </w:r>
      <w:r w:rsidRPr="003075BF">
        <w:rPr>
          <w:rFonts w:ascii="Times New Roman" w:eastAsia="仿宋" w:hAnsi="Times New Roman" w:cs="Times New Roman" w:hint="eastAsia"/>
          <w:sz w:val="32"/>
          <w:szCs w:val="32"/>
        </w:rPr>
        <w:t>万元，占当日该股成交股数的</w:t>
      </w:r>
      <w:r w:rsidRPr="003075BF">
        <w:rPr>
          <w:rFonts w:ascii="Times New Roman" w:eastAsia="仿宋" w:hAnsi="Times New Roman" w:cs="Times New Roman" w:hint="eastAsia"/>
          <w:sz w:val="32"/>
          <w:szCs w:val="32"/>
        </w:rPr>
        <w:t>21.7%</w:t>
      </w:r>
      <w:r w:rsidR="00684101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3075BF">
        <w:rPr>
          <w:rFonts w:ascii="Times New Roman" w:eastAsia="仿宋" w:hAnsi="Times New Roman" w:cs="Times New Roman" w:hint="eastAsia"/>
          <w:sz w:val="32"/>
          <w:szCs w:val="32"/>
        </w:rPr>
        <w:t>导致该股成交量明显放大。</w:t>
      </w:r>
      <w:r>
        <w:rPr>
          <w:rFonts w:ascii="Times New Roman" w:eastAsia="仿宋" w:hAnsi="Times New Roman" w:cs="Times New Roman" w:hint="eastAsia"/>
          <w:sz w:val="32"/>
          <w:szCs w:val="32"/>
        </w:rPr>
        <w:t>鉴于相关账户交易</w:t>
      </w:r>
      <w:r>
        <w:rPr>
          <w:rFonts w:ascii="Times New Roman" w:eastAsia="仿宋" w:hAnsi="Times New Roman" w:cs="Times New Roman"/>
          <w:sz w:val="32"/>
          <w:szCs w:val="32"/>
        </w:rPr>
        <w:t>数量、金额及对股价、交易量的影响</w:t>
      </w:r>
      <w:r>
        <w:rPr>
          <w:rFonts w:ascii="Times New Roman" w:eastAsia="仿宋" w:hAnsi="Times New Roman" w:cs="Times New Roman" w:hint="eastAsia"/>
          <w:sz w:val="32"/>
          <w:szCs w:val="32"/>
        </w:rPr>
        <w:t>等</w:t>
      </w:r>
      <w:r>
        <w:rPr>
          <w:rFonts w:ascii="Times New Roman" w:eastAsia="仿宋" w:hAnsi="Times New Roman" w:cs="Times New Roman"/>
          <w:sz w:val="32"/>
          <w:szCs w:val="32"/>
        </w:rPr>
        <w:t>因素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对</w:t>
      </w:r>
      <w:r>
        <w:rPr>
          <w:rFonts w:ascii="Times New Roman" w:eastAsia="仿宋" w:hAnsi="Times New Roman" w:cs="Times New Roman" w:hint="eastAsia"/>
          <w:sz w:val="32"/>
          <w:szCs w:val="32"/>
        </w:rPr>
        <w:t>其采取了相应</w:t>
      </w:r>
      <w:r>
        <w:rPr>
          <w:rFonts w:ascii="Times New Roman" w:eastAsia="仿宋" w:hAnsi="Times New Roman" w:cs="Times New Roman"/>
          <w:sz w:val="32"/>
          <w:szCs w:val="32"/>
        </w:rPr>
        <w:t>监管措施。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D64520" w:rsidRDefault="00D64520" w:rsidP="00D64520">
      <w:pPr>
        <w:spacing w:line="560" w:lineRule="exact"/>
        <w:ind w:firstLineChars="200" w:firstLine="640"/>
        <w:jc w:val="center"/>
        <w:rPr>
          <w:rFonts w:eastAsia="仿宋"/>
          <w:sz w:val="32"/>
          <w:szCs w:val="30"/>
        </w:rPr>
      </w:pPr>
      <w:r>
        <w:rPr>
          <w:rFonts w:eastAsia="仿宋" w:hint="eastAsia"/>
          <w:sz w:val="32"/>
          <w:szCs w:val="30"/>
        </w:rPr>
        <w:t>【</w:t>
      </w:r>
      <w:r>
        <w:rPr>
          <w:rFonts w:ascii="黑体" w:eastAsia="黑体" w:hAnsi="黑体" w:hint="eastAsia"/>
          <w:sz w:val="32"/>
          <w:szCs w:val="30"/>
        </w:rPr>
        <w:t>法律分析</w:t>
      </w:r>
      <w:r>
        <w:rPr>
          <w:rFonts w:eastAsia="仿宋" w:hint="eastAsia"/>
          <w:sz w:val="32"/>
          <w:szCs w:val="30"/>
        </w:rPr>
        <w:t>】</w:t>
      </w:r>
    </w:p>
    <w:p w:rsidR="00D64520" w:rsidRDefault="00D64520" w:rsidP="00D64520">
      <w:pPr>
        <w:spacing w:line="560" w:lineRule="exact"/>
        <w:ind w:firstLineChars="200" w:firstLine="640"/>
        <w:rPr>
          <w:rFonts w:eastAsia="仿宋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相关账户</w:t>
      </w:r>
      <w:r>
        <w:rPr>
          <w:rFonts w:ascii="Times New Roman" w:eastAsia="仿宋" w:hAnsi="Times New Roman"/>
          <w:sz w:val="32"/>
          <w:szCs w:val="30"/>
        </w:rPr>
        <w:t>的</w:t>
      </w:r>
      <w:r>
        <w:rPr>
          <w:rFonts w:eastAsia="仿宋"/>
          <w:sz w:val="32"/>
          <w:szCs w:val="30"/>
        </w:rPr>
        <w:t>交易行为违反了</w:t>
      </w:r>
      <w:r w:rsidRPr="00C92B7A">
        <w:rPr>
          <w:rFonts w:eastAsia="仿宋" w:hint="eastAsia"/>
          <w:sz w:val="32"/>
          <w:szCs w:val="30"/>
        </w:rPr>
        <w:t>《全国</w:t>
      </w:r>
      <w:r w:rsidRPr="00C92B7A">
        <w:rPr>
          <w:rFonts w:eastAsia="仿宋"/>
          <w:sz w:val="32"/>
          <w:szCs w:val="30"/>
        </w:rPr>
        <w:t>中小企业股份转让系统</w:t>
      </w:r>
      <w:r w:rsidRPr="00C92B7A">
        <w:rPr>
          <w:rFonts w:eastAsia="仿宋" w:hint="eastAsia"/>
          <w:sz w:val="32"/>
          <w:szCs w:val="30"/>
        </w:rPr>
        <w:t>交易规则》</w:t>
      </w:r>
      <w:r>
        <w:rPr>
          <w:rFonts w:eastAsia="仿宋" w:hint="eastAsia"/>
          <w:sz w:val="32"/>
          <w:szCs w:val="30"/>
        </w:rPr>
        <w:t>关于</w:t>
      </w:r>
      <w:r w:rsidRPr="000E7150">
        <w:rPr>
          <w:rFonts w:eastAsia="仿宋" w:hint="eastAsia"/>
          <w:sz w:val="32"/>
          <w:szCs w:val="30"/>
        </w:rPr>
        <w:t>“单个证券账户，或两个以上固定的或涉嫌关联的证券账户之间，大量或频繁进行反向交易”</w:t>
      </w:r>
      <w:r>
        <w:rPr>
          <w:rFonts w:eastAsia="仿宋" w:hint="eastAsia"/>
          <w:sz w:val="32"/>
          <w:szCs w:val="30"/>
        </w:rPr>
        <w:t>的规定</w:t>
      </w:r>
      <w:r>
        <w:rPr>
          <w:rFonts w:eastAsia="仿宋"/>
          <w:sz w:val="32"/>
          <w:szCs w:val="30"/>
        </w:rPr>
        <w:t>。</w:t>
      </w:r>
    </w:p>
    <w:p w:rsidR="00D64520" w:rsidRDefault="00D64520" w:rsidP="00D64520">
      <w:pPr>
        <w:spacing w:line="560" w:lineRule="exact"/>
        <w:ind w:firstLineChars="200" w:firstLine="640"/>
        <w:jc w:val="center"/>
        <w:rPr>
          <w:rFonts w:eastAsia="仿宋"/>
          <w:sz w:val="32"/>
          <w:szCs w:val="30"/>
        </w:rPr>
      </w:pPr>
      <w:r>
        <w:rPr>
          <w:rFonts w:eastAsia="仿宋" w:hint="eastAsia"/>
          <w:sz w:val="32"/>
          <w:szCs w:val="30"/>
        </w:rPr>
        <w:t>【</w:t>
      </w:r>
      <w:r>
        <w:rPr>
          <w:rFonts w:ascii="黑体" w:eastAsia="黑体" w:hAnsi="黑体" w:hint="eastAsia"/>
          <w:sz w:val="32"/>
          <w:szCs w:val="30"/>
        </w:rPr>
        <w:t>风险警示</w:t>
      </w:r>
      <w:r>
        <w:rPr>
          <w:rFonts w:eastAsia="仿宋"/>
          <w:sz w:val="32"/>
          <w:szCs w:val="30"/>
        </w:rPr>
        <w:t>】</w:t>
      </w:r>
    </w:p>
    <w:p w:rsidR="00D64520" w:rsidRDefault="00D64520" w:rsidP="00D64520">
      <w:pPr>
        <w:spacing w:line="560" w:lineRule="exact"/>
        <w:ind w:firstLineChars="200" w:firstLine="640"/>
        <w:rPr>
          <w:rFonts w:eastAsia="仿宋"/>
          <w:sz w:val="32"/>
          <w:szCs w:val="30"/>
        </w:rPr>
      </w:pPr>
      <w:r>
        <w:rPr>
          <w:rFonts w:eastAsia="仿宋" w:hint="eastAsia"/>
          <w:sz w:val="32"/>
          <w:szCs w:val="30"/>
        </w:rPr>
        <w:t>证券市场</w:t>
      </w:r>
      <w:r>
        <w:rPr>
          <w:rFonts w:eastAsia="仿宋"/>
          <w:sz w:val="32"/>
          <w:szCs w:val="30"/>
        </w:rPr>
        <w:t>投资者交易</w:t>
      </w:r>
      <w:r>
        <w:rPr>
          <w:rFonts w:eastAsia="仿宋" w:hint="eastAsia"/>
          <w:sz w:val="32"/>
          <w:szCs w:val="30"/>
        </w:rPr>
        <w:t>应</w:t>
      </w:r>
      <w:r>
        <w:rPr>
          <w:rFonts w:eastAsia="仿宋"/>
          <w:sz w:val="32"/>
          <w:szCs w:val="30"/>
        </w:rPr>
        <w:t>具有真实性</w:t>
      </w:r>
      <w:r>
        <w:rPr>
          <w:rFonts w:eastAsia="仿宋" w:hint="eastAsia"/>
          <w:sz w:val="32"/>
          <w:szCs w:val="30"/>
        </w:rPr>
        <w:t>，</w:t>
      </w:r>
      <w:r>
        <w:rPr>
          <w:rFonts w:eastAsia="仿宋"/>
          <w:sz w:val="32"/>
          <w:szCs w:val="30"/>
        </w:rPr>
        <w:t>真实的成交需求</w:t>
      </w:r>
      <w:r w:rsidRPr="000E7150">
        <w:rPr>
          <w:rFonts w:eastAsia="仿宋" w:hint="eastAsia"/>
          <w:sz w:val="32"/>
          <w:szCs w:val="30"/>
        </w:rPr>
        <w:t>是其他投资者做出交易决策的重要参考。</w:t>
      </w:r>
      <w:r>
        <w:rPr>
          <w:rFonts w:ascii="Times New Roman" w:eastAsia="仿宋" w:hAnsi="Times New Roman"/>
          <w:sz w:val="32"/>
          <w:szCs w:val="30"/>
        </w:rPr>
        <w:t>投资者</w:t>
      </w:r>
      <w:r w:rsidRPr="000E7150">
        <w:rPr>
          <w:rFonts w:eastAsia="仿宋" w:hint="eastAsia"/>
          <w:sz w:val="32"/>
          <w:szCs w:val="30"/>
        </w:rPr>
        <w:t>通过对倒交易，</w:t>
      </w:r>
      <w:r>
        <w:rPr>
          <w:rFonts w:eastAsia="仿宋" w:hint="eastAsia"/>
          <w:sz w:val="32"/>
          <w:szCs w:val="30"/>
        </w:rPr>
        <w:t>扭曲了</w:t>
      </w:r>
      <w:r w:rsidRPr="000E7150">
        <w:rPr>
          <w:rFonts w:eastAsia="仿宋" w:hint="eastAsia"/>
          <w:sz w:val="32"/>
          <w:szCs w:val="30"/>
        </w:rPr>
        <w:t>市场定价</w:t>
      </w:r>
      <w:r>
        <w:rPr>
          <w:rFonts w:eastAsia="仿宋" w:hint="eastAsia"/>
          <w:sz w:val="32"/>
          <w:szCs w:val="30"/>
        </w:rPr>
        <w:t>和</w:t>
      </w:r>
      <w:r>
        <w:rPr>
          <w:rFonts w:eastAsia="仿宋"/>
          <w:sz w:val="32"/>
          <w:szCs w:val="30"/>
        </w:rPr>
        <w:t>交易需求</w:t>
      </w:r>
      <w:r w:rsidRPr="000E7150">
        <w:rPr>
          <w:rFonts w:eastAsia="仿宋" w:hint="eastAsia"/>
          <w:sz w:val="32"/>
          <w:szCs w:val="30"/>
        </w:rPr>
        <w:t>，误导</w:t>
      </w:r>
      <w:r>
        <w:rPr>
          <w:rFonts w:eastAsia="仿宋" w:hint="eastAsia"/>
          <w:sz w:val="32"/>
          <w:szCs w:val="30"/>
        </w:rPr>
        <w:t>了其他</w:t>
      </w:r>
      <w:r w:rsidRPr="000E7150">
        <w:rPr>
          <w:rFonts w:eastAsia="仿宋" w:hint="eastAsia"/>
          <w:sz w:val="32"/>
          <w:szCs w:val="30"/>
        </w:rPr>
        <w:t>投资者，损害了证券市场的基本功能</w:t>
      </w:r>
      <w:r>
        <w:rPr>
          <w:rFonts w:eastAsia="仿宋" w:hint="eastAsia"/>
          <w:sz w:val="32"/>
          <w:szCs w:val="30"/>
        </w:rPr>
        <w:t>和</w:t>
      </w:r>
      <w:r>
        <w:rPr>
          <w:rFonts w:eastAsia="仿宋"/>
          <w:sz w:val="32"/>
          <w:szCs w:val="30"/>
        </w:rPr>
        <w:t>其他投资者的合法权益</w:t>
      </w:r>
      <w:r w:rsidRPr="000E7150">
        <w:rPr>
          <w:rFonts w:eastAsia="仿宋" w:hint="eastAsia"/>
          <w:sz w:val="32"/>
          <w:szCs w:val="30"/>
        </w:rPr>
        <w:t>。此类行为</w:t>
      </w:r>
      <w:r>
        <w:rPr>
          <w:rFonts w:eastAsia="仿宋" w:hint="eastAsia"/>
          <w:sz w:val="32"/>
          <w:szCs w:val="30"/>
        </w:rPr>
        <w:t>是全国</w:t>
      </w:r>
      <w:r>
        <w:rPr>
          <w:rFonts w:eastAsia="仿宋"/>
          <w:sz w:val="32"/>
          <w:szCs w:val="30"/>
        </w:rPr>
        <w:t>股转公司重点监控的交易违规行为，</w:t>
      </w:r>
      <w:r>
        <w:rPr>
          <w:rFonts w:eastAsia="仿宋" w:hint="eastAsia"/>
          <w:sz w:val="32"/>
          <w:szCs w:val="30"/>
        </w:rPr>
        <w:t>一旦发生</w:t>
      </w:r>
      <w:r>
        <w:rPr>
          <w:rFonts w:eastAsia="仿宋"/>
          <w:sz w:val="32"/>
          <w:szCs w:val="30"/>
        </w:rPr>
        <w:t>将</w:t>
      </w:r>
      <w:r>
        <w:rPr>
          <w:rFonts w:eastAsia="仿宋" w:hint="eastAsia"/>
          <w:sz w:val="32"/>
          <w:szCs w:val="30"/>
        </w:rPr>
        <w:t>被</w:t>
      </w:r>
      <w:r>
        <w:rPr>
          <w:rFonts w:eastAsia="仿宋"/>
          <w:sz w:val="32"/>
          <w:szCs w:val="30"/>
        </w:rPr>
        <w:t>采取</w:t>
      </w:r>
      <w:r>
        <w:rPr>
          <w:rFonts w:eastAsia="仿宋" w:hint="eastAsia"/>
          <w:sz w:val="32"/>
          <w:szCs w:val="30"/>
        </w:rPr>
        <w:t>相应</w:t>
      </w:r>
      <w:r>
        <w:rPr>
          <w:rFonts w:eastAsia="仿宋"/>
          <w:sz w:val="32"/>
          <w:szCs w:val="30"/>
        </w:rPr>
        <w:t>监管措施</w:t>
      </w:r>
      <w:r w:rsidRPr="000E7150">
        <w:rPr>
          <w:rFonts w:eastAsia="仿宋" w:hint="eastAsia"/>
          <w:sz w:val="32"/>
          <w:szCs w:val="30"/>
        </w:rPr>
        <w:t>，投资者</w:t>
      </w:r>
      <w:r>
        <w:rPr>
          <w:rFonts w:eastAsia="仿宋" w:hint="eastAsia"/>
          <w:sz w:val="32"/>
          <w:szCs w:val="30"/>
        </w:rPr>
        <w:t>应当</w:t>
      </w:r>
      <w:r>
        <w:rPr>
          <w:rFonts w:eastAsia="仿宋"/>
          <w:sz w:val="32"/>
          <w:szCs w:val="30"/>
        </w:rPr>
        <w:t>予以</w:t>
      </w:r>
      <w:r w:rsidRPr="000E7150">
        <w:rPr>
          <w:rFonts w:eastAsia="仿宋" w:hint="eastAsia"/>
          <w:sz w:val="32"/>
          <w:szCs w:val="30"/>
        </w:rPr>
        <w:t>重视。</w:t>
      </w:r>
    </w:p>
    <w:p w:rsidR="00D64520" w:rsidRDefault="00D64520" w:rsidP="00D64520">
      <w:pPr>
        <w:spacing w:line="560" w:lineRule="exact"/>
        <w:ind w:firstLineChars="200" w:firstLine="640"/>
        <w:rPr>
          <w:rFonts w:eastAsia="仿宋"/>
          <w:sz w:val="32"/>
          <w:szCs w:val="30"/>
        </w:rPr>
      </w:pPr>
    </w:p>
    <w:p w:rsidR="00D64520" w:rsidRPr="00131093" w:rsidRDefault="00D64520" w:rsidP="00D64520">
      <w:pPr>
        <w:pStyle w:val="1"/>
        <w:ind w:firstLine="643"/>
        <w:rPr>
          <w:rFonts w:ascii="Times New Roman" w:eastAsia="仿宋" w:hAnsi="Times New Roman" w:cs="Times New Roman"/>
        </w:rPr>
      </w:pPr>
    </w:p>
    <w:p w:rsidR="00DD142C" w:rsidRPr="00D64520" w:rsidRDefault="00DD142C"/>
    <w:sectPr w:rsidR="00DD142C" w:rsidRPr="00D64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20"/>
    <w:rsid w:val="00684101"/>
    <w:rsid w:val="00D64520"/>
    <w:rsid w:val="00D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72A7F-B044-4B93-8252-0FD1AF1B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2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4520"/>
    <w:pPr>
      <w:keepNext/>
      <w:keepLines/>
      <w:spacing w:line="560" w:lineRule="exact"/>
      <w:ind w:firstLineChars="200" w:firstLine="200"/>
      <w:jc w:val="left"/>
      <w:outlineLvl w:val="0"/>
    </w:pPr>
    <w:rPr>
      <w:rFonts w:eastAsia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64520"/>
    <w:rPr>
      <w:rFonts w:eastAsia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陈晓希cxx</dc:creator>
  <cp:keywords/>
  <dc:description/>
  <cp:lastModifiedBy>陈晓希cxx </cp:lastModifiedBy>
  <cp:revision>2</cp:revision>
  <dcterms:created xsi:type="dcterms:W3CDTF">2021-11-10T03:16:00Z</dcterms:created>
  <dcterms:modified xsi:type="dcterms:W3CDTF">2021-11-10T11:25:00Z</dcterms:modified>
</cp:coreProperties>
</file>