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2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证券公司差错处理申请单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各证券公司：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为规范证券公司在归还到期转融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通合约资金或证券时，因多划、错划资金或证券造成归还差错的后续处理事项，根据《中国证券金融股份有限公司转融通业务规则（试行）》等相关业务规定，现将证券公司申请差错处理有关事项通知如下：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一、证券公司可以申请的两种差错处理方式：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一是退回证券公司原划出账户；二是用于了结证券公司到期转融通合约。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（一）证券公司申请将差错资金或证券退回原划出账户的，申请日该证券公司应不存在转融通合约违约情形。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（二）差错资金不能用于了结合约证券；差错证券用于了结到期转融通合约的，差错证券与申请了结的合约标的证券须为同一只证券，差错证券不能用于了结合约资金。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（三）对于同时需要退回和用于了结到期转融通合约的，可以一并提起申请。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二、证券公司差错处理申请材料及业务流程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（一）证券公司应首先在申请日前一交易日本公司发送的“偿还划付差错库”（ZRTCHHFCC.dbf，详见《中国证券金融股份有限公司转融通相关参与人数据接口规范》）中查询差错记录情况。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（二）根据差错资金或证券是否记录在“偿还划付差错库”，证券公司需提供不同的申请材料。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1.对于记录在“偿还划付差错库”中的证券公司归还差错，证券公司申请办理退回或用于了结到期转融通合约的，须提供以下材料：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（1）证券公司差错处理申请单（适用于记录在“偿还划付差错库”中的差错），见附件1；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（2）证券公司归还差错情况说明；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（3）划付流水明细证明；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（4）本公司要求提供的其他材料。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以上申请材料均须加盖证券公司公章。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2.对于未记录在“偿还划付差错库”中的证券公司差错，证券公司需事先与本公司沟通确认后，方可申请办理差错资金、证券退回或用于了结到期转融通合约事项。证券公司须提供以下申请材料：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（1）证券公司差错处理申请单（适用于未记录在“偿还划付差错库”中的差错），见附件2；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（2）证券公司归还差错情况说明；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（3）划付流水明细证明；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（4）申请退回账户的开户证明材料；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（5）本公司要求提供的其他材料。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以上申请材料均须加盖证券公司公章。</w:t>
      </w:r>
    </w:p>
    <w:p>
      <w:pPr>
        <w:numPr>
          <w:ilvl w:val="0"/>
          <w:numId w:val="1"/>
        </w:num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差错资金或证券退回原划出账户的，将上述申请材料电子版发送至指定邮箱；证券公司申请将差错资金或证券用于了结到期转融通合约的，至少提前一个工作日发送材料。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三、特殊情形说明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证券公司存在转融通合约违约情形时，可以选择先行归还违约合约的资金或证券，待违约情形消除后，再申请将差错资金或证券退回原划出账户；也可以选择申请将差错资金或证券先用于了结其转融通违约合约，了结后违约情形能够消除的，可同时申请将剩余差错资金或证券退回原划出账户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证券公司在转融通合约停牌顺延期间，将停牌的合约标的证券归还本公司的，证券公司可以在证券停牌期间申请退回，也可以等待证券复牌日合约证券自动了结。申请退回且退回操作当日证券复牌的，本公司中止退回操作，将复牌证券用于了结对应转融通合约，了结后仍有剩余复牌证券的，本公司将于下一交易日执行剩余证券的退回操作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证券公司差错证券出现派发现金红利或者利息、送股或者转增股的，证券公司通过查询“偿还划付差错库”或与本公司沟通确认后，可以比照差错资金或证券的申请材料和申请流程，申请退回或用于了结到期转融通合约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除派发现金红利或者利息、送股或者转增股之外，本公司不对证券公司差错证券的其他权益进行补偿。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（四）除归还差错外，证券公司因其他原因错划资金或证券造成的划付差错，可以比照归还差错申请退回或用于了结到期转融通合约。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 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电话：010-63211717</w:t>
      </w:r>
    </w:p>
    <w:p>
      <w:pPr>
        <w:shd w:val="clear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电子邮箱：zrtjs@csf.com.cn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instrText xml:space="preserve"> HYPERLINK "http://www.csf.com.cn/publish/main/1009/1010/20130514150149078784333/1368604468178.pdf" \t "http://www.csf.com.cn/publish/main/1009/1010/20130514150149078784333/_black"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证券公司差错处理申请单（适用于记录在“偿还划付差错库”中的差错）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end"/>
      </w:r>
    </w:p>
    <w:p>
      <w:pPr>
        <w:shd w:val="clear"/>
        <w:tabs>
          <w:tab w:val="left" w:pos="420"/>
        </w:tabs>
        <w:ind w:left="0" w:leftChars="0" w:firstLine="1680" w:firstLineChars="52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instrText xml:space="preserve"> HYPERLINK "http://www.csf.com.cn/publish/main/1009/1010/20130514150149078784333/1368604500076.pdf" \t "http://www.csf.com.cn/publish/main/1009/1010/20130514150149078784333/_black"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证券公司差错处理申请单（适用于未记录在“偿还划付差错库”中的差错）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fldChar w:fldCharType="end"/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      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 </w:t>
      </w:r>
    </w:p>
    <w:p>
      <w:pPr>
        <w:shd w:val="clear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　　 </w:t>
      </w:r>
    </w:p>
    <w:p>
      <w:pPr>
        <w:shd w:val="clear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附件1：</w:t>
      </w:r>
    </w:p>
    <w:p>
      <w:pPr>
        <w:shd w:val="clear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证券公司差错处理申请单</w:t>
      </w:r>
    </w:p>
    <w:p>
      <w:pPr>
        <w:shd w:val="clear"/>
        <w:jc w:val="center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（适用于记录在“偿还划付差错库”中的差错）</w:t>
      </w:r>
    </w:p>
    <w:p>
      <w:pPr>
        <w:shd w:val="clear"/>
        <w:jc w:val="left"/>
        <w:rPr>
          <w:rFonts w:ascii="宋体" w:hAnsi="宋体" w:cs="宋体"/>
          <w:b/>
          <w:kern w:val="0"/>
          <w:sz w:val="24"/>
          <w:szCs w:val="24"/>
          <w:highlight w:val="none"/>
        </w:rPr>
      </w:pPr>
    </w:p>
    <w:p>
      <w:pPr>
        <w:shd w:val="clear"/>
        <w:jc w:val="left"/>
        <w:rPr>
          <w:rFonts w:hint="eastAsia" w:ascii="宋体" w:hAnsi="宋体" w:cs="宋体"/>
          <w:b/>
          <w:kern w:val="0"/>
          <w:sz w:val="24"/>
          <w:szCs w:val="24"/>
          <w:highlight w:val="none"/>
        </w:rPr>
      </w:pPr>
    </w:p>
    <w:p>
      <w:pPr>
        <w:shd w:val="clear"/>
        <w:jc w:val="left"/>
        <w:rPr>
          <w:rFonts w:hint="eastAsia" w:ascii="宋体" w:hAnsi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申请单位（单位公章）：</w:t>
      </w:r>
      <w:r>
        <w:rPr>
          <w:rFonts w:ascii="宋体" w:hAnsi="宋体"/>
          <w:b/>
          <w:sz w:val="24"/>
          <w:szCs w:val="24"/>
          <w:highlight w:val="none"/>
        </w:rPr>
        <w:t xml:space="preserve">                         </w:t>
      </w: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申请日期：</w:t>
      </w:r>
    </w:p>
    <w:p>
      <w:pPr>
        <w:shd w:val="clear"/>
        <w:jc w:val="left"/>
        <w:rPr>
          <w:rFonts w:hint="eastAsia" w:ascii="宋体" w:hAnsi="宋体" w:cs="宋体"/>
          <w:b/>
          <w:kern w:val="0"/>
          <w:sz w:val="24"/>
          <w:szCs w:val="24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申请内容：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因本公司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softHyphen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原因，向贵公司错划资金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笔，向贵公司错划证券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笔，详细情况见附件说明。现向贵公司申请对上述差错资金和证券进行如下处理：</w:t>
            </w:r>
          </w:p>
          <w:p>
            <w:pPr>
              <w:shd w:val="clear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一、差错资金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1.将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处理日期为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，处理序号为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的差错资金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元退回本公司。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2.将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处理日期为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，处理序号为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的差错资金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元用于了结合约，合约号为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，了结金额为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二、差错证券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1.将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处理日期为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，处理序号为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，证券代码为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的差错证券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股退回本公司。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2.将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处理日期为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，处理序号为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，证券代码为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的差错证券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股用于了结合约，合约号为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，了结股份数量为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4261" w:type="dxa"/>
            <w:noWrap w:val="0"/>
            <w:vAlign w:val="top"/>
          </w:tcPr>
          <w:p>
            <w:pPr>
              <w:shd w:val="clear"/>
              <w:spacing w:line="360" w:lineRule="auto"/>
              <w:ind w:right="168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申请单位经办人签字：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hd w:val="clear"/>
              <w:tabs>
                <w:tab w:val="left" w:pos="2827"/>
              </w:tabs>
              <w:spacing w:line="360" w:lineRule="auto"/>
              <w:ind w:right="-58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申请单位经办人联系电话：</w:t>
            </w:r>
          </w:p>
        </w:tc>
      </w:tr>
    </w:tbl>
    <w:p>
      <w:pPr>
        <w:shd w:val="clear"/>
        <w:rPr>
          <w:highlight w:val="none"/>
        </w:rPr>
      </w:pPr>
      <w:r>
        <w:rPr>
          <w:highlight w:val="none"/>
        </w:rPr>
        <w:br w:type="pag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附件2：</w:t>
      </w:r>
    </w:p>
    <w:p>
      <w:pPr>
        <w:shd w:val="clear"/>
        <w:jc w:val="left"/>
        <w:rPr>
          <w:rFonts w:ascii="宋体" w:hAnsi="宋体"/>
          <w:sz w:val="24"/>
          <w:szCs w:val="24"/>
          <w:highlight w:val="none"/>
        </w:rPr>
      </w:pPr>
    </w:p>
    <w:p>
      <w:pPr>
        <w:shd w:val="clear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36"/>
          <w:szCs w:val="36"/>
          <w:highlight w:val="none"/>
        </w:rPr>
        <w:t>证券公司差错处理申请单</w:t>
      </w:r>
    </w:p>
    <w:p>
      <w:pPr>
        <w:shd w:val="clear"/>
        <w:jc w:val="center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（适用于未记录在“偿还划付差错库”中的差错）</w:t>
      </w:r>
    </w:p>
    <w:p>
      <w:pPr>
        <w:shd w:val="clear"/>
        <w:jc w:val="left"/>
        <w:rPr>
          <w:rFonts w:ascii="宋体" w:hAnsi="宋体" w:cs="宋体"/>
          <w:b/>
          <w:kern w:val="0"/>
          <w:sz w:val="24"/>
          <w:szCs w:val="24"/>
          <w:highlight w:val="none"/>
        </w:rPr>
      </w:pPr>
    </w:p>
    <w:p>
      <w:pPr>
        <w:shd w:val="clear"/>
        <w:jc w:val="left"/>
        <w:rPr>
          <w:rFonts w:ascii="宋体" w:hAnsi="宋体" w:cs="宋体"/>
          <w:b/>
          <w:kern w:val="0"/>
          <w:sz w:val="24"/>
          <w:szCs w:val="24"/>
          <w:highlight w:val="none"/>
        </w:rPr>
      </w:pPr>
    </w:p>
    <w:p>
      <w:pPr>
        <w:shd w:val="clear"/>
        <w:jc w:val="left"/>
        <w:rPr>
          <w:rFonts w:hint="eastAsia" w:ascii="宋体" w:hAnsi="宋体" w:cs="宋体"/>
          <w:b/>
          <w:kern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申请单位（单位公章）：</w:t>
      </w:r>
      <w:r>
        <w:rPr>
          <w:rFonts w:ascii="宋体" w:hAnsi="宋体"/>
          <w:b/>
          <w:sz w:val="24"/>
          <w:szCs w:val="24"/>
          <w:highlight w:val="none"/>
        </w:rPr>
        <w:t xml:space="preserve">                      </w:t>
      </w:r>
      <w:r>
        <w:rPr>
          <w:rFonts w:hint="eastAsia" w:ascii="宋体" w:hAnsi="宋体" w:cs="宋体"/>
          <w:b/>
          <w:kern w:val="0"/>
          <w:sz w:val="24"/>
          <w:szCs w:val="24"/>
          <w:highlight w:val="none"/>
        </w:rPr>
        <w:t>申请日期：</w:t>
      </w:r>
    </w:p>
    <w:p>
      <w:pPr>
        <w:shd w:val="clear"/>
        <w:jc w:val="left"/>
        <w:rPr>
          <w:rFonts w:hint="eastAsia" w:ascii="宋体" w:hAnsi="宋体" w:cs="宋体"/>
          <w:b/>
          <w:kern w:val="0"/>
          <w:sz w:val="24"/>
          <w:szCs w:val="24"/>
          <w:highlight w:val="no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  <w:t>申请内容：</w:t>
            </w:r>
          </w:p>
          <w:p>
            <w:pPr>
              <w:shd w:val="clear"/>
              <w:jc w:val="left"/>
              <w:rPr>
                <w:rFonts w:hint="eastAsia" w:ascii="宋体" w:hAnsi="宋体" w:cs="宋体"/>
                <w:b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因本公司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softHyphen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原因，向贵公司错划资金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元；错划证券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股，详细情况见附件说明。现向贵公司申请对上述差错资金和证券进行如下处理：</w:t>
            </w:r>
          </w:p>
          <w:p>
            <w:pPr>
              <w:shd w:val="clear"/>
              <w:ind w:firstLine="480" w:firstLineChars="200"/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一、差错资金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1.将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元资金退回本公司原上海账户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2.将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元资金退回本公司原深圳账户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，该账户对应的结算账户为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，托管单元为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，证券账户为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3.将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元资金用于了结合约，合约号为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二、差错证券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1.将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（证券代码）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（证券名称）退回本公司原上海账户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，该账户对应的交易单元为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2.将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（证券代码）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（证券名称）退回本公司原深圳账户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，该账户对应的资金账户为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，结算账户为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，托管单元为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</w:rPr>
              <w:t>3.将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股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（证券代码）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（证券名称）用于了结本公司合约，合约号为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，了结日期为</w:t>
            </w:r>
            <w:r>
              <w:rPr>
                <w:rFonts w:ascii="宋体" w:hAnsi="宋体" w:cs="宋体"/>
                <w:kern w:val="0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。</w:t>
            </w: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hd w:val="clear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4261" w:type="dxa"/>
            <w:noWrap w:val="0"/>
            <w:vAlign w:val="top"/>
          </w:tcPr>
          <w:p>
            <w:pPr>
              <w:shd w:val="clear"/>
              <w:spacing w:line="360" w:lineRule="auto"/>
              <w:ind w:right="1680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申请单位经办人签字：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shd w:val="clear"/>
              <w:tabs>
                <w:tab w:val="left" w:pos="2827"/>
              </w:tabs>
              <w:spacing w:line="360" w:lineRule="auto"/>
              <w:ind w:right="-58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申请单位经办人联系电话：</w:t>
            </w:r>
          </w:p>
        </w:tc>
      </w:tr>
    </w:tbl>
    <w:p>
      <w:pPr>
        <w:shd w:val="clear"/>
        <w:rPr>
          <w:highlight w:val="none"/>
        </w:rPr>
      </w:pPr>
    </w:p>
    <w:p>
      <w:pPr>
        <w:shd w:val="clear"/>
        <w:rPr>
          <w:rFonts w:hint="eastAsia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C4EC6"/>
    <w:multiLevelType w:val="singleLevel"/>
    <w:tmpl w:val="FB2C4EC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zVkODgwMjc5Y2U5OGE0NzJmNDlmMWQ1OWY1NzUifQ=="/>
  </w:docVars>
  <w:rsids>
    <w:rsidRoot w:val="00000000"/>
    <w:rsid w:val="0C5A17D1"/>
    <w:rsid w:val="25D57DB5"/>
    <w:rsid w:val="37EC44CA"/>
    <w:rsid w:val="77F704AE"/>
    <w:rsid w:val="B1EF3718"/>
    <w:rsid w:val="D6BD1353"/>
    <w:rsid w:val="DF1C38C7"/>
    <w:rsid w:val="FDF5F594"/>
    <w:rsid w:val="FFF6E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2473</Words>
  <Characters>2542</Characters>
  <Lines>0</Lines>
  <Paragraphs>0</Paragraphs>
  <TotalTime>66</TotalTime>
  <ScaleCrop>false</ScaleCrop>
  <LinksUpToDate>false</LinksUpToDate>
  <CharactersWithSpaces>2648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think</dc:creator>
  <cp:lastModifiedBy> </cp:lastModifiedBy>
  <dcterms:modified xsi:type="dcterms:W3CDTF">2022-09-19T14:00:38Z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F0D7FE119D094F8CB41898B4D84C4083</vt:lpwstr>
  </property>
</Properties>
</file>