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adjustRightInd w:val="0"/>
        <w:rPr>
          <w:rFonts w:ascii="华文中宋" w:hAnsi="华文中宋" w:eastAsia="华文中宋" w:cs="华文中宋"/>
          <w:b/>
          <w:bCs/>
          <w:color w:val="000000"/>
          <w:kern w:val="0"/>
          <w:sz w:val="32"/>
          <w:szCs w:val="32"/>
        </w:rPr>
      </w:pPr>
      <w:bookmarkStart w:id="3" w:name="_GoBack"/>
      <w:bookmarkEnd w:id="3"/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2"/>
          <w:szCs w:val="32"/>
        </w:rPr>
        <w:t>附件：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修订后的转融通权益处理库</w:t>
      </w:r>
    </w:p>
    <w:p>
      <w:pPr>
        <w:pStyle w:val="2"/>
      </w:pPr>
      <w:bookmarkStart w:id="0" w:name="_Toc328469537"/>
      <w:bookmarkStart w:id="1" w:name="_Toc335833097"/>
      <w:bookmarkStart w:id="2" w:name="_Toc410287747"/>
      <w:r>
        <w:rPr>
          <w:rFonts w:hint="eastAsia"/>
        </w:rPr>
        <w:t>第六节 转融通权益处理库（ZRTQYCLK.dbf）</w:t>
      </w:r>
      <w:bookmarkEnd w:id="0"/>
      <w:bookmarkEnd w:id="1"/>
      <w:bookmarkEnd w:id="2"/>
    </w:p>
    <w:p>
      <w:pPr>
        <w:spacing w:line="360" w:lineRule="auto"/>
        <w:ind w:firstLine="420"/>
        <w:rPr>
          <w:rFonts w:ascii="宋体" w:hAnsi="宋体" w:eastAsia="仿宋_GB2312"/>
          <w:color w:val="000000"/>
          <w:spacing w:val="-4"/>
          <w:sz w:val="28"/>
          <w:szCs w:val="20"/>
        </w:rPr>
      </w:pPr>
      <w:r>
        <w:rPr>
          <w:rFonts w:hint="eastAsia" w:ascii="宋体" w:hAnsi="宋体" w:eastAsia="仿宋_GB2312"/>
          <w:color w:val="000000"/>
          <w:spacing w:val="-4"/>
          <w:sz w:val="28"/>
          <w:szCs w:val="20"/>
        </w:rPr>
        <w:t>文件名称：</w:t>
      </w:r>
      <w:r>
        <w:rPr>
          <w:rFonts w:hint="eastAsia" w:ascii="仿宋_GB2312" w:hAnsi="宋体" w:eastAsia="仿宋_GB2312"/>
          <w:color w:val="000000"/>
          <w:spacing w:val="-4"/>
          <w:sz w:val="28"/>
          <w:szCs w:val="20"/>
        </w:rPr>
        <w:t>ZRTQYCLK.dbf；</w:t>
      </w:r>
    </w:p>
    <w:p>
      <w:pPr>
        <w:spacing w:line="360" w:lineRule="auto"/>
        <w:ind w:firstLine="420"/>
        <w:rPr>
          <w:rFonts w:ascii="宋体" w:hAnsi="宋体" w:eastAsia="仿宋_GB2312"/>
          <w:color w:val="000000"/>
          <w:spacing w:val="-4"/>
          <w:sz w:val="28"/>
          <w:szCs w:val="20"/>
        </w:rPr>
      </w:pPr>
      <w:r>
        <w:rPr>
          <w:rFonts w:hint="eastAsia" w:ascii="宋体" w:hAnsi="宋体" w:eastAsia="仿宋_GB2312"/>
          <w:color w:val="000000"/>
          <w:spacing w:val="-4"/>
          <w:sz w:val="28"/>
          <w:szCs w:val="20"/>
        </w:rPr>
        <w:t>传输方向：中证金融</w:t>
      </w:r>
      <w:r>
        <w:rPr>
          <w:rFonts w:ascii="宋体" w:hAnsi="宋体" w:eastAsia="仿宋_GB2312"/>
          <w:color w:val="000000"/>
          <w:spacing w:val="-4"/>
          <w:sz w:val="28"/>
          <w:szCs w:val="20"/>
        </w:rPr>
        <w:t>—</w:t>
      </w:r>
      <w:r>
        <w:rPr>
          <w:rFonts w:hint="eastAsia" w:ascii="宋体" w:hAnsi="宋体" w:eastAsia="仿宋_GB2312"/>
          <w:color w:val="000000"/>
          <w:spacing w:val="-4"/>
          <w:sz w:val="28"/>
          <w:szCs w:val="20"/>
        </w:rPr>
        <w:t>〉借入人、出借人；</w:t>
      </w:r>
    </w:p>
    <w:p>
      <w:pPr>
        <w:spacing w:line="360" w:lineRule="auto"/>
        <w:ind w:firstLine="420"/>
        <w:rPr>
          <w:rFonts w:ascii="宋体" w:hAnsi="宋体" w:eastAsia="仿宋_GB2312"/>
          <w:color w:val="000000"/>
          <w:spacing w:val="-4"/>
          <w:sz w:val="28"/>
          <w:szCs w:val="20"/>
        </w:rPr>
      </w:pPr>
      <w:r>
        <w:rPr>
          <w:rFonts w:hint="eastAsia" w:ascii="宋体" w:hAnsi="宋体" w:eastAsia="仿宋_GB2312"/>
          <w:color w:val="000000"/>
          <w:spacing w:val="-4"/>
          <w:sz w:val="28"/>
          <w:szCs w:val="20"/>
        </w:rPr>
        <w:t>传输方式：通过FDEP文件传输系统以文件的形式传输；</w:t>
      </w:r>
    </w:p>
    <w:p>
      <w:pPr>
        <w:spacing w:line="360" w:lineRule="auto"/>
        <w:ind w:left="420"/>
        <w:rPr>
          <w:rFonts w:ascii="宋体" w:hAnsi="宋体" w:eastAsia="仿宋_GB2312"/>
          <w:color w:val="000000"/>
          <w:spacing w:val="-4"/>
          <w:sz w:val="28"/>
          <w:szCs w:val="20"/>
        </w:rPr>
      </w:pPr>
      <w:r>
        <w:rPr>
          <w:rFonts w:hint="eastAsia" w:ascii="宋体" w:hAnsi="宋体" w:eastAsia="仿宋_GB2312"/>
          <w:color w:val="000000"/>
          <w:spacing w:val="-4"/>
          <w:sz w:val="28"/>
          <w:szCs w:val="20"/>
        </w:rPr>
        <w:t>发送时间：每交易日转融通平台日终清算完成后下发。   发送的数据为转融券合约于</w:t>
      </w:r>
      <w:r>
        <w:rPr>
          <w:rFonts w:hint="eastAsia" w:ascii="宋体" w:hAnsi="宋体" w:eastAsia="仿宋_GB2312"/>
          <w:color w:val="FF0000"/>
          <w:spacing w:val="-4"/>
          <w:sz w:val="28"/>
          <w:szCs w:val="20"/>
        </w:rPr>
        <w:t>权益</w:t>
      </w:r>
      <w:r>
        <w:rPr>
          <w:rFonts w:hint="eastAsia" w:ascii="宋体" w:hAnsi="宋体" w:eastAsia="仿宋_GB2312"/>
          <w:color w:val="000000"/>
          <w:spacing w:val="-4"/>
          <w:sz w:val="28"/>
          <w:szCs w:val="20"/>
        </w:rPr>
        <w:t>登记日产生的权益处理数据，但是除红利、</w:t>
      </w:r>
      <w:r>
        <w:rPr>
          <w:rFonts w:hint="eastAsia" w:ascii="宋体" w:hAnsi="宋体" w:eastAsia="仿宋_GB2312"/>
          <w:color w:val="FF0000"/>
          <w:spacing w:val="-4"/>
          <w:sz w:val="28"/>
          <w:szCs w:val="20"/>
        </w:rPr>
        <w:t>深证市场送股和转增股</w:t>
      </w:r>
      <w:r>
        <w:rPr>
          <w:rFonts w:hint="eastAsia" w:ascii="宋体" w:hAnsi="宋体" w:eastAsia="仿宋_GB2312"/>
          <w:color w:val="000000"/>
          <w:spacing w:val="-4"/>
          <w:sz w:val="28"/>
          <w:szCs w:val="20"/>
        </w:rPr>
        <w:t>外的其他权益类型可能需要多次清算，需多发送一次数据，比如配股，</w:t>
      </w:r>
      <w:r>
        <w:rPr>
          <w:rFonts w:hint="eastAsia" w:ascii="宋体" w:hAnsi="宋体" w:eastAsia="仿宋_GB2312"/>
          <w:color w:val="FF0000"/>
          <w:spacing w:val="-4"/>
          <w:sz w:val="28"/>
          <w:szCs w:val="20"/>
        </w:rPr>
        <w:t>权益</w:t>
      </w:r>
      <w:r>
        <w:rPr>
          <w:rFonts w:hint="eastAsia" w:ascii="宋体" w:hAnsi="宋体" w:eastAsia="仿宋_GB2312"/>
          <w:color w:val="000000"/>
          <w:spacing w:val="-4"/>
          <w:sz w:val="28"/>
          <w:szCs w:val="20"/>
        </w:rPr>
        <w:t>登记日清算一次，配股除权日清算一次，因此会发送两次权益处理数据；又如增发、配债、派发权证等，</w:t>
      </w:r>
      <w:r>
        <w:rPr>
          <w:rFonts w:hint="eastAsia" w:ascii="宋体" w:hAnsi="宋体" w:eastAsia="仿宋_GB2312"/>
          <w:color w:val="FF0000"/>
          <w:spacing w:val="-4"/>
          <w:sz w:val="28"/>
          <w:szCs w:val="20"/>
        </w:rPr>
        <w:t>权益</w:t>
      </w:r>
      <w:r>
        <w:rPr>
          <w:rFonts w:hint="eastAsia" w:ascii="宋体" w:hAnsi="宋体" w:eastAsia="仿宋_GB2312"/>
          <w:color w:val="000000"/>
          <w:spacing w:val="-4"/>
          <w:sz w:val="28"/>
          <w:szCs w:val="20"/>
        </w:rPr>
        <w:t>登记日清算一次，证券上市日清算一次，因此也会发送两次权益处理数据；</w:t>
      </w:r>
      <w:r>
        <w:rPr>
          <w:rFonts w:hint="eastAsia" w:ascii="宋体" w:hAnsi="宋体" w:eastAsia="仿宋_GB2312"/>
          <w:color w:val="FF0000"/>
          <w:spacing w:val="-4"/>
          <w:sz w:val="28"/>
          <w:szCs w:val="20"/>
        </w:rPr>
        <w:t>再如上海市场送股、转增股，权益登记日清算一次，收到权益证券上市信息后清算一次，因此也会发送两次权益处理数据</w:t>
      </w:r>
      <w:r>
        <w:rPr>
          <w:rFonts w:hint="eastAsia" w:ascii="宋体" w:hAnsi="宋体" w:eastAsia="仿宋_GB2312"/>
          <w:color w:val="000000"/>
          <w:spacing w:val="-4"/>
          <w:sz w:val="28"/>
          <w:szCs w:val="20"/>
        </w:rPr>
        <w:t>。中证金融可以根据出借人、借入人的申请将该文件发送给其托管人。</w:t>
      </w:r>
    </w:p>
    <w:tbl>
      <w:tblPr>
        <w:tblStyle w:val="7"/>
        <w:tblW w:w="8080" w:type="dxa"/>
        <w:tblInd w:w="10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1" w:type="dxa"/>
          <w:bottom w:w="0" w:type="dxa"/>
          <w:right w:w="101" w:type="dxa"/>
        </w:tblCellMar>
      </w:tblPr>
      <w:tblGrid>
        <w:gridCol w:w="709"/>
        <w:gridCol w:w="1134"/>
        <w:gridCol w:w="1985"/>
        <w:gridCol w:w="992"/>
        <w:gridCol w:w="32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643" w:hRule="atLeast"/>
        </w:trPr>
        <w:tc>
          <w:tcPr>
            <w:tcW w:w="709" w:type="dxa"/>
            <w:tcBorders>
              <w:top w:val="double" w:color="auto" w:sz="4" w:space="0"/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double" w:color="auto" w:sz="4" w:space="0"/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字段名</w:t>
            </w:r>
          </w:p>
        </w:tc>
        <w:tc>
          <w:tcPr>
            <w:tcW w:w="1985" w:type="dxa"/>
            <w:tcBorders>
              <w:top w:val="double" w:color="auto" w:sz="4" w:space="0"/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字段描述</w:t>
            </w:r>
          </w:p>
        </w:tc>
        <w:tc>
          <w:tcPr>
            <w:tcW w:w="992" w:type="dxa"/>
            <w:tcBorders>
              <w:top w:val="double" w:color="auto" w:sz="4" w:space="0"/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类型</w:t>
            </w:r>
          </w:p>
        </w:tc>
        <w:tc>
          <w:tcPr>
            <w:tcW w:w="3260" w:type="dxa"/>
            <w:tcBorders>
              <w:top w:val="double" w:color="auto" w:sz="4" w:space="0"/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433" w:hRule="atLeast"/>
        </w:trPr>
        <w:tc>
          <w:tcPr>
            <w:tcW w:w="709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JSJG</w:t>
            </w:r>
          </w:p>
        </w:tc>
        <w:tc>
          <w:tcPr>
            <w:tcW w:w="1985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结算机构</w:t>
            </w:r>
          </w:p>
        </w:tc>
        <w:tc>
          <w:tcPr>
            <w:tcW w:w="992" w:type="dxa"/>
            <w:tcBorders>
              <w:top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C10</w:t>
            </w:r>
          </w:p>
        </w:tc>
        <w:tc>
          <w:tcPr>
            <w:tcW w:w="3260" w:type="dxa"/>
            <w:tcBorders>
              <w:top w:val="single" w:color="auto" w:sz="6" w:space="0"/>
            </w:tcBorders>
            <w:shd w:val="clear" w:color="auto" w:fill="FFFFFF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参与人结算机构代码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433" w:hRule="atLeast"/>
        </w:trPr>
        <w:tc>
          <w:tcPr>
            <w:tcW w:w="7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FSDX</w:t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发送对象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C1</w:t>
            </w:r>
          </w:p>
        </w:tc>
        <w:tc>
          <w:tcPr>
            <w:tcW w:w="326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0出借人，向出借人下发的数据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1借入人，向借入人下发的数据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433" w:hRule="atLeast"/>
        </w:trPr>
        <w:tc>
          <w:tcPr>
            <w:tcW w:w="7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QSRQ</w:t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清算日期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C8</w:t>
            </w:r>
          </w:p>
        </w:tc>
        <w:tc>
          <w:tcPr>
            <w:tcW w:w="326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格式为YYYYMMDD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433" w:hRule="atLeast"/>
        </w:trPr>
        <w:tc>
          <w:tcPr>
            <w:tcW w:w="7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HYBH</w:t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合约编号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N16</w:t>
            </w:r>
          </w:p>
        </w:tc>
        <w:tc>
          <w:tcPr>
            <w:tcW w:w="326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权益数据或权益合约对应的原合约的合约号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433" w:hRule="atLeast"/>
        </w:trPr>
        <w:tc>
          <w:tcPr>
            <w:tcW w:w="7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QYLB</w:t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权益类别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C1</w:t>
            </w:r>
          </w:p>
        </w:tc>
        <w:tc>
          <w:tcPr>
            <w:tcW w:w="326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0:红利/兑息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1:红股/送股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2:配股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3:增发新股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4:派发权证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6:配债/发行可转换债券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433" w:hRule="atLeast"/>
        </w:trPr>
        <w:tc>
          <w:tcPr>
            <w:tcW w:w="7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GQDJR</w:t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股权登记日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C8</w:t>
            </w:r>
          </w:p>
        </w:tc>
        <w:tc>
          <w:tcPr>
            <w:tcW w:w="326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433" w:hRule="atLeast"/>
        </w:trPr>
        <w:tc>
          <w:tcPr>
            <w:tcW w:w="7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QYDZR</w:t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预计权益补偿日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C8</w:t>
            </w:r>
          </w:p>
        </w:tc>
        <w:tc>
          <w:tcPr>
            <w:tcW w:w="326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该字段内容为预计的权益补偿日，供参考，最终的权益补偿日以交收通知库中的数据为准。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433" w:hRule="atLeast"/>
        </w:trPr>
        <w:tc>
          <w:tcPr>
            <w:tcW w:w="7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SCDM</w:t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市场代码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C1</w:t>
            </w:r>
          </w:p>
        </w:tc>
        <w:tc>
          <w:tcPr>
            <w:tcW w:w="326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0：深圳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1：上海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433" w:hRule="atLeast"/>
        </w:trPr>
        <w:tc>
          <w:tcPr>
            <w:tcW w:w="7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ZQDM</w:t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证券代码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C6</w:t>
            </w:r>
          </w:p>
        </w:tc>
        <w:tc>
          <w:tcPr>
            <w:tcW w:w="326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证券代码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433" w:hRule="atLeast"/>
        </w:trPr>
        <w:tc>
          <w:tcPr>
            <w:tcW w:w="7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WHGFSL</w:t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未还股份数量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N12</w:t>
            </w:r>
          </w:p>
        </w:tc>
        <w:tc>
          <w:tcPr>
            <w:tcW w:w="326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股权登记日合约的未还股数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433" w:hRule="atLeast"/>
        </w:trPr>
        <w:tc>
          <w:tcPr>
            <w:tcW w:w="7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MGBCJE</w:t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每股补偿金额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N12,8</w:t>
            </w:r>
          </w:p>
        </w:tc>
        <w:tc>
          <w:tcPr>
            <w:tcW w:w="326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每股的补偿金额，如果未确定，补偿金额则为0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433" w:hRule="atLeast"/>
        </w:trPr>
        <w:tc>
          <w:tcPr>
            <w:tcW w:w="7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MGBCGS</w:t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每股补偿股数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N12,8</w:t>
            </w:r>
          </w:p>
        </w:tc>
        <w:tc>
          <w:tcPr>
            <w:tcW w:w="326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每股的补偿数量，如果未确定，补偿数量则为0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433" w:hRule="atLeast"/>
        </w:trPr>
        <w:tc>
          <w:tcPr>
            <w:tcW w:w="7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YBCJE</w:t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应补偿金额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N16,2</w:t>
            </w:r>
          </w:p>
        </w:tc>
        <w:tc>
          <w:tcPr>
            <w:tcW w:w="326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MGBCJE * WHGFSL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433" w:hRule="atLeast"/>
        </w:trPr>
        <w:tc>
          <w:tcPr>
            <w:tcW w:w="7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YBCGS</w:t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应补偿股数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N12</w:t>
            </w:r>
          </w:p>
        </w:tc>
        <w:tc>
          <w:tcPr>
            <w:tcW w:w="326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MGBCGS * WHGFSL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433" w:hRule="atLeast"/>
        </w:trPr>
        <w:tc>
          <w:tcPr>
            <w:tcW w:w="7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BCQDBZ</w:t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补偿确定标识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C1</w:t>
            </w:r>
          </w:p>
        </w:tc>
        <w:tc>
          <w:tcPr>
            <w:tcW w:w="326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0：待确定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1：已确定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2：已取消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433" w:hRule="atLeast"/>
        </w:trPr>
        <w:tc>
          <w:tcPr>
            <w:tcW w:w="7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QYBCHYH</w:t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权益补偿合约号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N16,0</w:t>
            </w:r>
          </w:p>
        </w:tc>
        <w:tc>
          <w:tcPr>
            <w:tcW w:w="326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补偿确定标志为“1 已确定”时，内容为新产生的权益合约的合约编号。否则为0。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1" w:type="dxa"/>
            <w:bottom w:w="0" w:type="dxa"/>
            <w:right w:w="101" w:type="dxa"/>
          </w:tblCellMar>
        </w:tblPrEx>
        <w:trPr>
          <w:trHeight w:val="433" w:hRule="atLeast"/>
        </w:trPr>
        <w:tc>
          <w:tcPr>
            <w:tcW w:w="7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BZ</w:t>
            </w: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C64</w:t>
            </w:r>
          </w:p>
        </w:tc>
        <w:tc>
          <w:tcPr>
            <w:tcW w:w="326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B6"/>
    <w:rsid w:val="00176180"/>
    <w:rsid w:val="0024528F"/>
    <w:rsid w:val="002F16F8"/>
    <w:rsid w:val="002F7DA6"/>
    <w:rsid w:val="00345E86"/>
    <w:rsid w:val="00353B86"/>
    <w:rsid w:val="003C7176"/>
    <w:rsid w:val="003D7D15"/>
    <w:rsid w:val="004521B6"/>
    <w:rsid w:val="004E23A9"/>
    <w:rsid w:val="005103F8"/>
    <w:rsid w:val="00563CDD"/>
    <w:rsid w:val="005764E5"/>
    <w:rsid w:val="00621A39"/>
    <w:rsid w:val="00623796"/>
    <w:rsid w:val="00652975"/>
    <w:rsid w:val="006D05DF"/>
    <w:rsid w:val="006D13F4"/>
    <w:rsid w:val="0072608C"/>
    <w:rsid w:val="007945ED"/>
    <w:rsid w:val="00896737"/>
    <w:rsid w:val="008C1BF6"/>
    <w:rsid w:val="008C4051"/>
    <w:rsid w:val="00910E77"/>
    <w:rsid w:val="00A34A45"/>
    <w:rsid w:val="00B72312"/>
    <w:rsid w:val="00C25BBB"/>
    <w:rsid w:val="00CB7887"/>
    <w:rsid w:val="00D66F26"/>
    <w:rsid w:val="00E16DCB"/>
    <w:rsid w:val="00F81D9A"/>
    <w:rsid w:val="00FC0348"/>
    <w:rsid w:val="00FF0F8F"/>
    <w:rsid w:val="3E410AD0"/>
    <w:rsid w:val="62693C3B"/>
    <w:rsid w:val="735051E2"/>
    <w:rsid w:val="765F2E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spacing w:before="240" w:line="360" w:lineRule="auto"/>
      <w:jc w:val="center"/>
      <w:outlineLvl w:val="1"/>
    </w:pPr>
    <w:rPr>
      <w:rFonts w:ascii="宋体" w:hAnsi="Cambria" w:eastAsia="仿宋_GB2312" w:cs="Times New Roman"/>
      <w:b/>
      <w:spacing w:val="-4"/>
      <w:sz w:val="24"/>
      <w:szCs w:val="20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1">
    <w:name w:val="标题 2 Char"/>
    <w:basedOn w:val="6"/>
    <w:link w:val="2"/>
    <w:qFormat/>
    <w:uiPriority w:val="0"/>
    <w:rPr>
      <w:rFonts w:ascii="宋体" w:hAnsi="Cambria" w:eastAsia="仿宋_GB2312" w:cs="Times New Roman"/>
      <w:b/>
      <w:spacing w:val="-4"/>
      <w:sz w:val="24"/>
      <w:szCs w:val="20"/>
    </w:rPr>
  </w:style>
  <w:style w:type="character" w:customStyle="1" w:styleId="12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203</Words>
  <Characters>1161</Characters>
  <Lines>9</Lines>
  <Paragraphs>2</Paragraphs>
  <ScaleCrop>false</ScaleCrop>
  <LinksUpToDate>false</LinksUpToDate>
  <CharactersWithSpaces>1362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2017-02-16T01:56:00Z</dcterms:created>
  <dc:creator>Microsoft</dc:creator>
  <cp:lastModifiedBy>zhangshu</cp:lastModifiedBy>
  <dcterms:modified xsi:type="dcterms:W3CDTF">2017-03-23T07:55:05Z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