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宋体" w:hAnsi="宋体" w:eastAsia="宋体" w:cs="宋体"/>
          <w:b/>
          <w:bCs/>
          <w:sz w:val="44"/>
          <w:szCs w:val="44"/>
          <w:lang w:val="en-US" w:eastAsia="zh-CN"/>
        </w:rPr>
      </w:pPr>
      <w:bookmarkStart w:id="0" w:name="_GoBack"/>
      <w:bookmarkEnd w:id="0"/>
      <w:r>
        <w:rPr>
          <w:rFonts w:hint="eastAsia" w:ascii="宋体" w:hAnsi="宋体" w:cs="宋体"/>
          <w:b/>
          <w:bCs/>
          <w:sz w:val="44"/>
          <w:szCs w:val="44"/>
          <w:lang w:val="en-US" w:eastAsia="zh-CN"/>
        </w:rPr>
        <w:t>证券公司归还</w:t>
      </w:r>
      <w:r>
        <w:rPr>
          <w:rFonts w:hint="eastAsia" w:ascii="宋体" w:hAnsi="宋体" w:eastAsia="宋体" w:cs="宋体"/>
          <w:b/>
          <w:bCs/>
          <w:sz w:val="44"/>
          <w:szCs w:val="44"/>
          <w:lang w:val="en-US" w:eastAsia="zh-CN"/>
        </w:rPr>
        <w:t>差错处理</w:t>
      </w:r>
      <w:r>
        <w:rPr>
          <w:rFonts w:hint="eastAsia" w:ascii="宋体" w:hAnsi="宋体" w:cs="宋体"/>
          <w:b/>
          <w:bCs/>
          <w:sz w:val="44"/>
          <w:szCs w:val="44"/>
          <w:lang w:val="en-US" w:eastAsia="zh-CN"/>
        </w:rPr>
        <w:t>指南</w:t>
      </w:r>
    </w:p>
    <w:p>
      <w:pPr>
        <w:shd w:val="clear" w:color="auto" w:fill="auto"/>
        <w:rPr>
          <w:rFonts w:hint="eastAsia" w:ascii="仿宋_GB2312" w:hAnsi="仿宋_GB2312" w:eastAsia="仿宋_GB2312" w:cs="仿宋_GB2312"/>
          <w:sz w:val="32"/>
          <w:szCs w:val="32"/>
          <w:highlight w:val="none"/>
          <w:lang w:val="en-US" w:eastAsia="zh-CN"/>
        </w:rPr>
      </w:pPr>
    </w:p>
    <w:p>
      <w:pPr>
        <w:shd w:val="clear" w:color="auto" w:fil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各证券公司：</w:t>
      </w:r>
    </w:p>
    <w:p>
      <w:pPr>
        <w:shd w:val="clear" w:color="auto" w:fill="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为规范证券公司在转融通业务（含做市借券，下同）中因多划、错划资金或证券造成归还差错的后续处理，根据《中国证券金融股份有限公司转融通业务规则（试行）》等相关业务规定，现将有关事项通知如下：</w:t>
      </w:r>
    </w:p>
    <w:p>
      <w:pPr>
        <w:numPr>
          <w:ilvl w:val="0"/>
          <w:numId w:val="1"/>
        </w:numPr>
        <w:shd w:val="clear" w:color="auto" w:fill="auto"/>
        <w:ind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处理方式</w:t>
      </w:r>
    </w:p>
    <w:p>
      <w:pPr>
        <w:shd w:val="clear" w:color="auto" w:fill="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证券公司可以申请将错划的资金、证券退回原划出账户，或用于了结到期转融通合约。</w:t>
      </w:r>
    </w:p>
    <w:p>
      <w:pPr>
        <w:shd w:val="clear" w:color="auto" w:fill="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证券公司申请将差错资金、证券退回原划出账户，但同时存在违约情形的，应先消除违约情形。</w:t>
      </w:r>
    </w:p>
    <w:p>
      <w:pPr>
        <w:shd w:val="clear" w:color="auto" w:fill="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差错证券滞留我公司账户期间派发的红利、红股或者转增股，证券公司可一并申请处理。除红利、红股或者转增股外，本公司不对其他权益进行补偿。</w:t>
      </w:r>
    </w:p>
    <w:p>
      <w:pPr>
        <w:shd w:val="clear" w:color="auto" w:fill="auto"/>
        <w:ind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二、申请材料</w:t>
      </w:r>
    </w:p>
    <w:p>
      <w:pPr>
        <w:shd w:val="clear" w:color="auto" w:fill="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证券公司使用已在我公司报备的信用交易资金交收账户或融券专用证券账户划转资金、证券造成差错的，可通过本公司日终发送的“偿还划付差错库”（ZRTCHHFCC.dbf，详见《中国证券金融股份有限公司转融通相关参与人数据接口规范》）中查询差错记录。申请处理该类归还差错，需提供以下材料，并加盖部门章、业务章或公司公章：</w:t>
      </w:r>
    </w:p>
    <w:p>
      <w:pPr>
        <w:shd w:val="clear" w:color="auto" w:fill="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1.差错处理申请单（附件1）；</w:t>
      </w:r>
    </w:p>
    <w:p>
      <w:pPr>
        <w:shd w:val="clear" w:color="auto" w:fill="auto"/>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2.情况说明； </w:t>
      </w:r>
    </w:p>
    <w:p>
      <w:pPr>
        <w:shd w:val="clear" w:color="auto" w:fill="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3.公司要求提供的其他材料。</w:t>
      </w:r>
    </w:p>
    <w:p>
      <w:pPr>
        <w:shd w:val="clear" w:color="auto" w:fill="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（二）证券公司使用未报备的账户划转资金、证券造成差错的，申请处理前应先与本公司沟通说明情况，按要求提供以下材料，并加盖公司公章：</w:t>
      </w:r>
    </w:p>
    <w:p>
      <w:pPr>
        <w:shd w:val="clear" w:color="auto" w:fill="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1.挂账处理申请单（附件2）；</w:t>
      </w:r>
    </w:p>
    <w:p>
      <w:pPr>
        <w:shd w:val="clear" w:color="auto" w:fill="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2.情况说明；</w:t>
      </w:r>
    </w:p>
    <w:p>
      <w:pPr>
        <w:shd w:val="clear" w:color="auto" w:fill="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3.划付流水明细证明；</w:t>
      </w:r>
    </w:p>
    <w:p>
      <w:pPr>
        <w:shd w:val="clear" w:color="auto" w:fill="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4.账户开户证明材料；</w:t>
      </w:r>
    </w:p>
    <w:p>
      <w:pPr>
        <w:shd w:val="clear" w:color="auto" w:fill="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5.本公司要求提供的其他材料。</w:t>
      </w:r>
    </w:p>
    <w:p>
      <w:pPr>
        <w:shd w:val="clear" w:color="auto" w:fill="auto"/>
        <w:ind w:firstLine="640" w:firstLineChars="200"/>
        <w:rPr>
          <w:rFonts w:hint="eastAsia" w:ascii="仿宋_GB2312" w:hAnsi="仿宋_GB2312" w:eastAsia="仿宋_GB2312" w:cs="仿宋_GB2312"/>
          <w:sz w:val="32"/>
          <w:szCs w:val="32"/>
          <w:highlight w:val="none"/>
          <w:lang w:val="en-US" w:eastAsia="zh-CN"/>
        </w:rPr>
      </w:pPr>
    </w:p>
    <w:p>
      <w:pPr>
        <w:shd w:val="clear" w:color="auto" w:fill="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w:t>
      </w:r>
    </w:p>
    <w:p>
      <w:pPr>
        <w:shd w:val="clear" w:color="auto" w:fill="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电话：010-63211717</w:t>
      </w:r>
    </w:p>
    <w:p>
      <w:pPr>
        <w:shd w:val="clear" w:color="auto" w:fill="auto"/>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电子邮箱：zrtjs@csf.com.cn</w:t>
      </w:r>
    </w:p>
    <w:p>
      <w:pPr>
        <w:shd w:val="clear" w:color="auto" w:fill="auto"/>
        <w:ind w:left="1918" w:leftChars="304" w:hanging="1280" w:hangingChars="4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w:t>
      </w: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HYPERLINK "http://www.csf.com.cn/publish/main/1009/1010/20130514150149078784333/1368604468178.pdf" \t "http://www.csf.com.cn/publish/main/1009/1010/20130514150149078784333/_black"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lang w:val="en-US" w:eastAsia="zh-CN"/>
        </w:rPr>
        <w:t>差错处理申请单</w:t>
      </w:r>
      <w:r>
        <w:rPr>
          <w:rFonts w:hint="eastAsia" w:ascii="仿宋_GB2312" w:hAnsi="仿宋_GB2312" w:eastAsia="仿宋_GB2312" w:cs="仿宋_GB2312"/>
          <w:sz w:val="32"/>
          <w:szCs w:val="32"/>
          <w:highlight w:val="none"/>
          <w:lang w:val="en-US" w:eastAsia="zh-CN"/>
        </w:rPr>
        <w:fldChar w:fldCharType="end"/>
      </w:r>
    </w:p>
    <w:p>
      <w:pPr>
        <w:shd w:val="clear" w:color="auto" w:fill="auto"/>
        <w:tabs>
          <w:tab w:val="left" w:pos="420"/>
        </w:tabs>
        <w:ind w:left="1596" w:leftChars="760" w:firstLine="80" w:firstLineChars="2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HYPERLINK "http://www.csf.com.cn/publish/main/1009/1010/20130514150149078784333/1368604500076.pdf" \t "http://www.csf.com.cn/publish/main/1009/1010/20130514150149078784333/_black"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lang w:val="en-US" w:eastAsia="zh-CN"/>
        </w:rPr>
        <w:t>挂账处理申请单</w:t>
      </w:r>
      <w:r>
        <w:rPr>
          <w:rFonts w:hint="eastAsia" w:ascii="仿宋_GB2312" w:hAnsi="仿宋_GB2312" w:eastAsia="仿宋_GB2312" w:cs="仿宋_GB2312"/>
          <w:sz w:val="32"/>
          <w:szCs w:val="32"/>
          <w:highlight w:val="none"/>
          <w:lang w:val="en-US" w:eastAsia="zh-CN"/>
        </w:rPr>
        <w:fldChar w:fldCharType="end"/>
      </w:r>
    </w:p>
    <w:p>
      <w:pPr>
        <w:shd w:val="clear" w:color="auto" w:fill="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w:t>
      </w:r>
    </w:p>
    <w:p>
      <w:pPr>
        <w:shd w:val="clear" w:color="auto" w:fill="auto"/>
        <w:ind w:firstLine="640" w:firstLineChars="200"/>
        <w:jc w:val="righ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w:t>
      </w:r>
    </w:p>
    <w:p>
      <w:pPr>
        <w:shd w:val="clear" w:color="auto" w:fill="auto"/>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w:t>
      </w:r>
    </w:p>
    <w:p>
      <w:pPr>
        <w:shd w:val="clear" w:color="auto" w:fill="auto"/>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page"/>
      </w:r>
      <w:r>
        <w:rPr>
          <w:rFonts w:hint="eastAsia" w:ascii="仿宋_GB2312" w:hAnsi="仿宋_GB2312" w:eastAsia="仿宋_GB2312" w:cs="仿宋_GB2312"/>
          <w:sz w:val="28"/>
          <w:szCs w:val="28"/>
          <w:highlight w:val="none"/>
          <w:lang w:val="en-US" w:eastAsia="zh-CN"/>
        </w:rPr>
        <w:t>附件1：</w:t>
      </w:r>
    </w:p>
    <w:p>
      <w:pPr>
        <w:shd w:val="clear" w:color="auto" w:fill="auto"/>
        <w:jc w:val="center"/>
        <w:rPr>
          <w:rFonts w:ascii="宋体" w:hAnsi="宋体"/>
          <w:b/>
          <w:sz w:val="36"/>
          <w:szCs w:val="36"/>
          <w:highlight w:val="none"/>
        </w:rPr>
      </w:pPr>
      <w:r>
        <w:rPr>
          <w:rFonts w:hint="eastAsia" w:ascii="宋体" w:hAnsi="宋体"/>
          <w:b/>
          <w:sz w:val="36"/>
          <w:szCs w:val="36"/>
          <w:highlight w:val="none"/>
        </w:rPr>
        <w:t>差错处理申请单</w:t>
      </w:r>
    </w:p>
    <w:p>
      <w:pPr>
        <w:shd w:val="clear" w:color="auto" w:fill="auto"/>
        <w:jc w:val="left"/>
        <w:rPr>
          <w:rFonts w:ascii="宋体" w:hAnsi="宋体" w:cs="宋体"/>
          <w:b/>
          <w:kern w:val="0"/>
          <w:sz w:val="24"/>
          <w:szCs w:val="24"/>
          <w:highlight w:val="none"/>
        </w:rPr>
      </w:pPr>
    </w:p>
    <w:p>
      <w:pPr>
        <w:shd w:val="clear" w:color="auto" w:fill="auto"/>
        <w:jc w:val="left"/>
        <w:rPr>
          <w:rFonts w:hint="eastAsia" w:ascii="宋体" w:hAnsi="宋体" w:cs="宋体"/>
          <w:b/>
          <w:kern w:val="0"/>
          <w:sz w:val="24"/>
          <w:szCs w:val="24"/>
          <w:highlight w:val="none"/>
        </w:rPr>
      </w:pPr>
    </w:p>
    <w:p>
      <w:pPr>
        <w:shd w:val="clear" w:color="auto" w:fill="auto"/>
        <w:ind w:firstLine="0" w:firstLineChars="0"/>
        <w:jc w:val="left"/>
        <w:rPr>
          <w:rFonts w:hint="eastAsia" w:ascii="宋体" w:hAnsi="宋体" w:cs="宋体"/>
          <w:b/>
          <w:kern w:val="0"/>
          <w:sz w:val="24"/>
          <w:szCs w:val="24"/>
          <w:highlight w:val="none"/>
        </w:rPr>
      </w:pPr>
      <w:r>
        <w:rPr>
          <w:rFonts w:hint="eastAsia" w:ascii="宋体" w:hAnsi="宋体" w:cs="宋体"/>
          <w:b/>
          <w:kern w:val="0"/>
          <w:sz w:val="24"/>
          <w:szCs w:val="24"/>
          <w:highlight w:val="none"/>
        </w:rPr>
        <w:t>申请单位：</w:t>
      </w:r>
      <w:r>
        <w:rPr>
          <w:rFonts w:hint="eastAsia" w:ascii="宋体" w:hAnsi="宋体" w:cs="宋体"/>
          <w:b/>
          <w:kern w:val="0"/>
          <w:sz w:val="24"/>
          <w:szCs w:val="24"/>
          <w:highlight w:val="none"/>
          <w:lang w:val="en-US" w:eastAsia="zh-CN"/>
        </w:rPr>
        <w:t xml:space="preserve">                    </w:t>
      </w:r>
      <w:r>
        <w:rPr>
          <w:rFonts w:ascii="宋体" w:hAnsi="宋体"/>
          <w:b/>
          <w:sz w:val="24"/>
          <w:szCs w:val="24"/>
          <w:highlight w:val="none"/>
        </w:rPr>
        <w:t xml:space="preserve">            </w:t>
      </w:r>
      <w:r>
        <w:rPr>
          <w:rFonts w:hint="eastAsia" w:ascii="宋体" w:hAnsi="宋体" w:cs="宋体"/>
          <w:b/>
          <w:kern w:val="0"/>
          <w:sz w:val="24"/>
          <w:szCs w:val="24"/>
          <w:highlight w:val="none"/>
        </w:rPr>
        <w:t>申请日期：</w:t>
      </w:r>
    </w:p>
    <w:p>
      <w:pPr>
        <w:shd w:val="clear" w:color="auto" w:fill="auto"/>
        <w:ind w:firstLine="0" w:firstLineChars="0"/>
        <w:jc w:val="left"/>
        <w:rPr>
          <w:rFonts w:hint="eastAsia" w:ascii="宋体" w:hAnsi="宋体" w:cs="宋体"/>
          <w:b/>
          <w:kern w:val="0"/>
          <w:sz w:val="24"/>
          <w:szCs w:val="24"/>
          <w:highlight w:val="none"/>
          <w:lang w:eastAsia="zh-CN"/>
        </w:rPr>
      </w:pPr>
      <w:r>
        <w:rPr>
          <w:rFonts w:hint="eastAsia" w:ascii="宋体" w:hAnsi="宋体" w:cs="宋体"/>
          <w:b/>
          <w:kern w:val="0"/>
          <w:sz w:val="24"/>
          <w:szCs w:val="24"/>
          <w:highlight w:val="none"/>
          <w:lang w:eastAsia="zh-CN"/>
        </w:rPr>
        <w:t>（部门章、业务章或公司公章）</w:t>
      </w:r>
    </w:p>
    <w:p>
      <w:pPr>
        <w:shd w:val="clear" w:color="auto" w:fill="auto"/>
        <w:ind w:firstLine="0" w:firstLineChars="0"/>
        <w:jc w:val="left"/>
        <w:rPr>
          <w:rFonts w:hint="eastAsia" w:ascii="宋体" w:hAnsi="宋体" w:cs="宋体"/>
          <w:b/>
          <w:kern w:val="0"/>
          <w:sz w:val="24"/>
          <w:szCs w:val="24"/>
          <w:highlight w:val="none"/>
          <w:lang w:eastAsia="zh-CN"/>
        </w:rPr>
      </w:pPr>
    </w:p>
    <w:p>
      <w:pPr>
        <w:numPr>
          <w:ilvl w:val="0"/>
          <w:numId w:val="2"/>
        </w:numPr>
        <w:shd w:val="clear" w:color="auto" w:fill="auto"/>
        <w:jc w:val="left"/>
        <w:rPr>
          <w:rFonts w:hint="eastAsia" w:ascii="宋体" w:hAnsi="宋体" w:cs="宋体"/>
          <w:b/>
          <w:bCs/>
          <w:kern w:val="0"/>
          <w:sz w:val="24"/>
          <w:szCs w:val="24"/>
          <w:highlight w:val="none"/>
        </w:rPr>
      </w:pPr>
      <w:r>
        <w:rPr>
          <w:rFonts w:hint="eastAsia" w:ascii="宋体" w:hAnsi="宋体" w:cs="宋体"/>
          <w:b/>
          <w:bCs/>
          <w:kern w:val="0"/>
          <w:sz w:val="24"/>
          <w:szCs w:val="24"/>
          <w:highlight w:val="none"/>
        </w:rPr>
        <w:t>差错资金</w:t>
      </w:r>
      <w:r>
        <w:rPr>
          <w:rFonts w:hint="eastAsia" w:ascii="宋体" w:hAnsi="宋体" w:cs="宋体"/>
          <w:b/>
          <w:bCs/>
          <w:kern w:val="0"/>
          <w:sz w:val="24"/>
          <w:szCs w:val="24"/>
          <w:highlight w:val="none"/>
          <w:lang w:val="en-US" w:eastAsia="zh-CN"/>
        </w:rPr>
        <w:t>退回原划出账户</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23"/>
        <w:gridCol w:w="2134"/>
        <w:gridCol w:w="2103"/>
        <w:gridCol w:w="2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差错日期</w:t>
            </w:r>
          </w:p>
        </w:tc>
        <w:tc>
          <w:tcPr>
            <w:tcW w:w="1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处理序号</w:t>
            </w:r>
          </w:p>
        </w:tc>
        <w:tc>
          <w:tcPr>
            <w:tcW w:w="17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退回</w:t>
            </w:r>
            <w:r>
              <w:rPr>
                <w:rFonts w:hint="eastAsia" w:ascii="宋体" w:hAnsi="宋体" w:eastAsia="宋体" w:cs="宋体"/>
                <w:i w:val="0"/>
                <w:iCs w:val="0"/>
                <w:color w:val="000000"/>
                <w:kern w:val="0"/>
                <w:sz w:val="22"/>
                <w:szCs w:val="22"/>
                <w:u w:val="none"/>
                <w:lang w:val="en-US" w:eastAsia="zh-CN" w:bidi="ar"/>
              </w:rPr>
              <w:t>金额</w:t>
            </w:r>
            <w:r>
              <w:rPr>
                <w:rFonts w:hint="eastAsia" w:ascii="宋体" w:hAnsi="宋体" w:cs="宋体"/>
                <w:i w:val="0"/>
                <w:iCs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12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12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7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bl>
    <w:p>
      <w:pPr>
        <w:numPr>
          <w:ilvl w:val="0"/>
          <w:numId w:val="0"/>
        </w:numPr>
        <w:shd w:val="clear" w:color="auto" w:fill="auto"/>
        <w:jc w:val="left"/>
        <w:rPr>
          <w:rFonts w:hint="eastAsia" w:ascii="宋体" w:hAnsi="宋体" w:cs="宋体"/>
          <w:b/>
          <w:bCs/>
          <w:kern w:val="0"/>
          <w:sz w:val="24"/>
          <w:szCs w:val="24"/>
          <w:highlight w:val="none"/>
          <w:lang w:val="en-US" w:eastAsia="zh-CN"/>
        </w:rPr>
      </w:pPr>
    </w:p>
    <w:p>
      <w:pPr>
        <w:numPr>
          <w:ilvl w:val="0"/>
          <w:numId w:val="0"/>
        </w:numPr>
        <w:shd w:val="clear" w:color="auto" w:fill="auto"/>
        <w:jc w:val="left"/>
        <w:rPr>
          <w:rFonts w:hint="eastAsia"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二、</w:t>
      </w:r>
      <w:r>
        <w:rPr>
          <w:rFonts w:hint="eastAsia" w:ascii="宋体" w:hAnsi="宋体" w:cs="宋体"/>
          <w:b/>
          <w:bCs/>
          <w:kern w:val="0"/>
          <w:sz w:val="24"/>
          <w:szCs w:val="24"/>
          <w:highlight w:val="none"/>
        </w:rPr>
        <w:t>差错资金</w:t>
      </w:r>
      <w:r>
        <w:rPr>
          <w:rFonts w:hint="eastAsia" w:ascii="宋体" w:hAnsi="宋体" w:cs="宋体"/>
          <w:b/>
          <w:bCs/>
          <w:kern w:val="0"/>
          <w:sz w:val="24"/>
          <w:szCs w:val="24"/>
          <w:highlight w:val="none"/>
          <w:lang w:eastAsia="zh-CN"/>
        </w:rPr>
        <w:t>用于</w:t>
      </w:r>
      <w:r>
        <w:rPr>
          <w:rFonts w:hint="eastAsia" w:ascii="宋体" w:hAnsi="宋体" w:cs="宋体"/>
          <w:b/>
          <w:bCs/>
          <w:kern w:val="0"/>
          <w:sz w:val="24"/>
          <w:szCs w:val="24"/>
          <w:highlight w:val="none"/>
          <w:lang w:val="en-US" w:eastAsia="zh-CN"/>
        </w:rPr>
        <w:t>了结合约</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3"/>
        <w:gridCol w:w="1304"/>
        <w:gridCol w:w="1316"/>
        <w:gridCol w:w="1824"/>
        <w:gridCol w:w="1938"/>
        <w:gridCol w:w="1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差错日期</w:t>
            </w:r>
          </w:p>
        </w:tc>
        <w:tc>
          <w:tcPr>
            <w:tcW w:w="7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处理序号</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了结合约号</w:t>
            </w:r>
          </w:p>
        </w:tc>
        <w:tc>
          <w:tcPr>
            <w:tcW w:w="11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了结金额</w:t>
            </w:r>
            <w:r>
              <w:rPr>
                <w:rFonts w:hint="eastAsia" w:ascii="宋体" w:hAnsi="宋体" w:cs="宋体"/>
                <w:i w:val="0"/>
                <w:iCs w:val="0"/>
                <w:color w:val="000000"/>
                <w:kern w:val="0"/>
                <w:sz w:val="22"/>
                <w:szCs w:val="22"/>
                <w:u w:val="none"/>
                <w:lang w:val="en-US" w:eastAsia="zh-CN" w:bidi="ar"/>
              </w:rPr>
              <w:t>（元）</w:t>
            </w:r>
          </w:p>
        </w:tc>
        <w:tc>
          <w:tcPr>
            <w:tcW w:w="7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了结日期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7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77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6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7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3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77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bl>
    <w:p>
      <w:pPr>
        <w:shd w:val="clear" w:color="auto" w:fill="auto"/>
        <w:jc w:val="left"/>
        <w:rPr>
          <w:rFonts w:hint="eastAsia" w:ascii="宋体" w:hAnsi="宋体" w:cs="宋体"/>
          <w:b/>
          <w:bCs/>
          <w:kern w:val="0"/>
          <w:sz w:val="24"/>
          <w:szCs w:val="24"/>
          <w:highlight w:val="none"/>
          <w:lang w:val="en-US" w:eastAsia="zh-CN"/>
        </w:rPr>
      </w:pPr>
    </w:p>
    <w:p>
      <w:pPr>
        <w:shd w:val="clear" w:color="auto" w:fill="auto"/>
        <w:jc w:val="left"/>
        <w:rPr>
          <w:rFonts w:hint="eastAsia" w:ascii="宋体" w:hAnsi="宋体" w:cs="宋体"/>
          <w:b/>
          <w:bCs/>
          <w:kern w:val="0"/>
          <w:sz w:val="24"/>
          <w:szCs w:val="24"/>
          <w:highlight w:val="none"/>
        </w:rPr>
      </w:pPr>
      <w:r>
        <w:rPr>
          <w:rFonts w:hint="eastAsia" w:ascii="宋体" w:hAnsi="宋体" w:cs="宋体"/>
          <w:b/>
          <w:bCs/>
          <w:kern w:val="0"/>
          <w:sz w:val="24"/>
          <w:szCs w:val="24"/>
          <w:highlight w:val="none"/>
          <w:lang w:val="en-US" w:eastAsia="zh-CN"/>
        </w:rPr>
        <w:t>三、差错证券退回原划出账户</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0"/>
        <w:gridCol w:w="1432"/>
        <w:gridCol w:w="1507"/>
        <w:gridCol w:w="1978"/>
        <w:gridCol w:w="2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差错日期</w:t>
            </w:r>
          </w:p>
        </w:tc>
        <w:tc>
          <w:tcPr>
            <w:tcW w:w="8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处理序号</w:t>
            </w:r>
          </w:p>
        </w:tc>
        <w:tc>
          <w:tcPr>
            <w:tcW w:w="116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证券代码</w:t>
            </w:r>
          </w:p>
        </w:tc>
        <w:tc>
          <w:tcPr>
            <w:tcW w:w="15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退回</w:t>
            </w:r>
            <w:r>
              <w:rPr>
                <w:rFonts w:hint="eastAsia" w:ascii="宋体" w:hAnsi="宋体" w:eastAsia="宋体" w:cs="宋体"/>
                <w:i w:val="0"/>
                <w:iCs w:val="0"/>
                <w:color w:val="000000"/>
                <w:kern w:val="0"/>
                <w:sz w:val="22"/>
                <w:szCs w:val="22"/>
                <w:u w:val="none"/>
                <w:lang w:val="en-US" w:eastAsia="zh-CN" w:bidi="ar"/>
              </w:rPr>
              <w:t>证券数量</w:t>
            </w:r>
            <w:r>
              <w:rPr>
                <w:rFonts w:hint="eastAsia" w:ascii="宋体" w:hAnsi="宋体" w:cs="宋体"/>
                <w:i w:val="0"/>
                <w:iCs w:val="0"/>
                <w:color w:val="000000"/>
                <w:kern w:val="0"/>
                <w:sz w:val="22"/>
                <w:szCs w:val="22"/>
                <w:u w:val="none"/>
                <w:lang w:val="en-US" w:eastAsia="zh-CN" w:bidi="ar"/>
              </w:rPr>
              <w:t>（股）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88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6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58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88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6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58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bl>
    <w:p>
      <w:pPr>
        <w:shd w:val="clear" w:color="auto" w:fill="auto"/>
        <w:jc w:val="left"/>
        <w:rPr>
          <w:rFonts w:hint="eastAsia" w:ascii="宋体" w:hAnsi="宋体" w:cs="宋体"/>
          <w:kern w:val="0"/>
          <w:sz w:val="24"/>
          <w:szCs w:val="24"/>
          <w:highlight w:val="none"/>
          <w:lang w:val="en-US" w:eastAsia="zh-CN"/>
        </w:rPr>
      </w:pPr>
    </w:p>
    <w:p>
      <w:pPr>
        <w:shd w:val="clear" w:color="auto" w:fill="auto"/>
        <w:jc w:val="left"/>
        <w:rPr>
          <w:rFonts w:hint="default" w:ascii="宋体" w:hAnsi="宋体" w:cs="宋体"/>
          <w:kern w:val="0"/>
          <w:sz w:val="24"/>
          <w:szCs w:val="24"/>
          <w:highlight w:val="none"/>
          <w:lang w:val="en-US" w:eastAsia="zh-CN"/>
        </w:rPr>
      </w:pPr>
      <w:r>
        <w:rPr>
          <w:rFonts w:hint="eastAsia" w:ascii="宋体" w:hAnsi="宋体" w:cs="宋体"/>
          <w:b/>
          <w:bCs/>
          <w:kern w:val="0"/>
          <w:sz w:val="24"/>
          <w:szCs w:val="24"/>
          <w:highlight w:val="none"/>
          <w:lang w:val="en-US" w:eastAsia="zh-CN"/>
        </w:rPr>
        <w:t>四、</w:t>
      </w:r>
      <w:r>
        <w:rPr>
          <w:rFonts w:hint="eastAsia" w:ascii="宋体" w:hAnsi="宋体" w:cs="宋体"/>
          <w:b/>
          <w:bCs/>
          <w:kern w:val="0"/>
          <w:sz w:val="24"/>
          <w:szCs w:val="24"/>
          <w:highlight w:val="none"/>
        </w:rPr>
        <w:t>差错</w:t>
      </w:r>
      <w:r>
        <w:rPr>
          <w:rFonts w:hint="eastAsia" w:ascii="宋体" w:hAnsi="宋体" w:cs="宋体"/>
          <w:b/>
          <w:bCs/>
          <w:kern w:val="0"/>
          <w:sz w:val="24"/>
          <w:szCs w:val="24"/>
          <w:highlight w:val="none"/>
          <w:lang w:val="en-US" w:eastAsia="zh-CN"/>
        </w:rPr>
        <w:t>证券</w:t>
      </w:r>
      <w:r>
        <w:rPr>
          <w:rFonts w:hint="eastAsia" w:ascii="宋体" w:hAnsi="宋体" w:cs="宋体"/>
          <w:b/>
          <w:bCs/>
          <w:kern w:val="0"/>
          <w:sz w:val="24"/>
          <w:szCs w:val="24"/>
          <w:highlight w:val="none"/>
          <w:lang w:eastAsia="zh-CN"/>
        </w:rPr>
        <w:t>用于</w:t>
      </w:r>
      <w:r>
        <w:rPr>
          <w:rFonts w:hint="eastAsia" w:ascii="宋体" w:hAnsi="宋体" w:cs="宋体"/>
          <w:b/>
          <w:bCs/>
          <w:kern w:val="0"/>
          <w:sz w:val="24"/>
          <w:szCs w:val="24"/>
          <w:highlight w:val="none"/>
          <w:lang w:val="en-US" w:eastAsia="zh-CN"/>
        </w:rPr>
        <w:t>了结合约</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6"/>
        <w:gridCol w:w="1204"/>
        <w:gridCol w:w="1173"/>
        <w:gridCol w:w="1129"/>
        <w:gridCol w:w="1368"/>
        <w:gridCol w:w="1757"/>
        <w:gridCol w:w="1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差错日期</w:t>
            </w:r>
          </w:p>
        </w:tc>
        <w:tc>
          <w:tcPr>
            <w:tcW w:w="6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处理序号</w:t>
            </w:r>
          </w:p>
        </w:tc>
        <w:tc>
          <w:tcPr>
            <w:tcW w:w="6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证券代码</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了结合约号</w:t>
            </w:r>
          </w:p>
        </w:tc>
        <w:tc>
          <w:tcPr>
            <w:tcW w:w="9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了结数量</w:t>
            </w:r>
            <w:r>
              <w:rPr>
                <w:rFonts w:hint="eastAsia" w:ascii="宋体" w:hAnsi="宋体" w:cs="宋体"/>
                <w:i w:val="0"/>
                <w:iCs w:val="0"/>
                <w:color w:val="000000"/>
                <w:kern w:val="0"/>
                <w:sz w:val="22"/>
                <w:szCs w:val="22"/>
                <w:u w:val="none"/>
                <w:lang w:val="en-US" w:eastAsia="zh-CN" w:bidi="ar"/>
              </w:rPr>
              <w:t>（股）</w:t>
            </w:r>
          </w:p>
        </w:tc>
        <w:tc>
          <w:tcPr>
            <w:tcW w:w="6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了结日期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6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6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0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9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6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6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0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99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9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bl>
    <w:p>
      <w:pPr>
        <w:shd w:val="clear" w:color="auto" w:fill="auto"/>
        <w:ind w:firstLine="0" w:firstLineChars="0"/>
        <w:jc w:val="left"/>
        <w:rPr>
          <w:rFonts w:hint="eastAsia" w:ascii="宋体" w:hAnsi="宋体" w:cs="宋体"/>
          <w:b/>
          <w:kern w:val="0"/>
          <w:sz w:val="24"/>
          <w:szCs w:val="24"/>
          <w:highlight w:val="none"/>
          <w:lang w:eastAsia="zh-CN"/>
        </w:rPr>
      </w:pPr>
    </w:p>
    <w:p>
      <w:pPr>
        <w:shd w:val="clear" w:color="auto" w:fill="auto"/>
        <w:ind w:firstLine="0" w:firstLineChars="0"/>
        <w:jc w:val="left"/>
        <w:rPr>
          <w:rFonts w:hint="eastAsia" w:ascii="宋体" w:hAnsi="宋体" w:cs="宋体"/>
          <w:b/>
          <w:kern w:val="0"/>
          <w:sz w:val="24"/>
          <w:szCs w:val="24"/>
          <w:highlight w:val="none"/>
          <w:lang w:eastAsia="zh-CN"/>
        </w:rPr>
      </w:pPr>
    </w:p>
    <w:p>
      <w:pPr>
        <w:shd w:val="clear" w:color="auto" w:fill="auto"/>
        <w:ind w:firstLine="0" w:firstLineChars="0"/>
        <w:jc w:val="left"/>
        <w:rPr>
          <w:rFonts w:hint="eastAsia" w:ascii="宋体" w:hAnsi="宋体" w:cs="宋体"/>
          <w:b/>
          <w:kern w:val="0"/>
          <w:sz w:val="24"/>
          <w:szCs w:val="24"/>
          <w:highlight w:val="none"/>
          <w:lang w:eastAsia="zh-CN"/>
        </w:rPr>
      </w:pPr>
    </w:p>
    <w:p>
      <w:pPr>
        <w:shd w:val="clear" w:color="auto" w:fill="auto"/>
        <w:ind w:firstLine="0" w:firstLineChars="0"/>
        <w:jc w:val="left"/>
        <w:rPr>
          <w:rFonts w:hint="eastAsia" w:ascii="宋体" w:hAnsi="宋体" w:cs="宋体"/>
          <w:b/>
          <w:kern w:val="0"/>
          <w:sz w:val="24"/>
          <w:szCs w:val="24"/>
          <w:highlight w:val="none"/>
          <w:lang w:eastAsia="zh-CN"/>
        </w:rPr>
      </w:pPr>
    </w:p>
    <w:p>
      <w:pPr>
        <w:shd w:val="clear" w:color="auto" w:fill="auto"/>
        <w:jc w:val="left"/>
        <w:rPr>
          <w:rFonts w:hint="eastAsia" w:ascii="宋体" w:hAnsi="宋体" w:cs="宋体"/>
          <w:b/>
          <w:kern w:val="0"/>
          <w:sz w:val="24"/>
          <w:szCs w:val="24"/>
          <w:highlight w:val="none"/>
        </w:rPr>
      </w:pPr>
      <w:r>
        <w:rPr>
          <w:rFonts w:hint="eastAsia" w:ascii="宋体" w:hAnsi="宋体" w:cs="宋体"/>
          <w:b/>
          <w:kern w:val="0"/>
          <w:sz w:val="24"/>
          <w:szCs w:val="24"/>
          <w:highlight w:val="none"/>
          <w:lang w:eastAsia="zh-CN"/>
        </w:rPr>
        <w:t>经办人：</w:t>
      </w:r>
      <w:r>
        <w:rPr>
          <w:rFonts w:hint="eastAsia" w:ascii="宋体" w:hAnsi="宋体" w:cs="宋体"/>
          <w:b/>
          <w:kern w:val="0"/>
          <w:sz w:val="24"/>
          <w:szCs w:val="24"/>
          <w:highlight w:val="none"/>
          <w:lang w:val="en-US" w:eastAsia="zh-CN"/>
        </w:rPr>
        <w:t xml:space="preserve">                            联系电话：</w:t>
      </w:r>
      <w:r>
        <w:rPr>
          <w:rFonts w:hint="eastAsia" w:ascii="宋体" w:hAnsi="宋体" w:cs="宋体"/>
          <w:b/>
          <w:kern w:val="0"/>
          <w:sz w:val="24"/>
          <w:szCs w:val="24"/>
          <w:highlight w:val="none"/>
        </w:rPr>
        <w:br w:type="page"/>
      </w:r>
    </w:p>
    <w:p>
      <w:pPr>
        <w:shd w:val="clear" w:color="auto" w:fill="auto"/>
        <w:jc w:val="left"/>
        <w:rPr>
          <w:rFonts w:hint="eastAsia" w:ascii="宋体" w:hAnsi="宋体" w:cs="宋体"/>
          <w:b/>
          <w:kern w:val="0"/>
          <w:sz w:val="24"/>
          <w:szCs w:val="24"/>
          <w:highlight w:val="none"/>
        </w:rPr>
      </w:pPr>
    </w:p>
    <w:p>
      <w:pPr>
        <w:shd w:val="clear" w:color="auto" w:fill="auto"/>
        <w:rPr>
          <w:highlight w:val="none"/>
        </w:rPr>
      </w:pPr>
      <w:r>
        <w:rPr>
          <w:rFonts w:hint="eastAsia" w:ascii="仿宋_GB2312" w:hAnsi="仿宋_GB2312" w:eastAsia="仿宋_GB2312" w:cs="仿宋_GB2312"/>
          <w:sz w:val="28"/>
          <w:szCs w:val="28"/>
          <w:highlight w:val="none"/>
          <w:lang w:val="en-US" w:eastAsia="zh-CN"/>
        </w:rPr>
        <w:t>附件2：</w:t>
      </w:r>
    </w:p>
    <w:p>
      <w:pPr>
        <w:shd w:val="clear" w:color="auto" w:fill="auto"/>
        <w:jc w:val="left"/>
        <w:rPr>
          <w:rFonts w:ascii="宋体" w:hAnsi="宋体"/>
          <w:sz w:val="24"/>
          <w:szCs w:val="24"/>
          <w:highlight w:val="none"/>
        </w:rPr>
      </w:pPr>
    </w:p>
    <w:p>
      <w:pPr>
        <w:shd w:val="clear" w:color="auto" w:fill="auto"/>
        <w:jc w:val="center"/>
        <w:rPr>
          <w:rFonts w:ascii="宋体" w:hAnsi="宋体"/>
          <w:b/>
          <w:sz w:val="36"/>
          <w:szCs w:val="36"/>
          <w:highlight w:val="none"/>
        </w:rPr>
      </w:pPr>
      <w:r>
        <w:rPr>
          <w:rFonts w:hint="eastAsia" w:ascii="宋体" w:hAnsi="宋体"/>
          <w:b/>
          <w:sz w:val="36"/>
          <w:szCs w:val="36"/>
          <w:highlight w:val="none"/>
          <w:lang w:eastAsia="zh-CN"/>
        </w:rPr>
        <w:t>挂账</w:t>
      </w:r>
      <w:r>
        <w:rPr>
          <w:rFonts w:hint="eastAsia" w:ascii="宋体" w:hAnsi="宋体"/>
          <w:b/>
          <w:sz w:val="36"/>
          <w:szCs w:val="36"/>
          <w:highlight w:val="none"/>
        </w:rPr>
        <w:t>处理申请单</w:t>
      </w:r>
    </w:p>
    <w:p>
      <w:pPr>
        <w:shd w:val="clear" w:color="auto" w:fill="auto"/>
        <w:jc w:val="left"/>
        <w:rPr>
          <w:rFonts w:ascii="宋体" w:hAnsi="宋体" w:cs="宋体"/>
          <w:b/>
          <w:kern w:val="0"/>
          <w:sz w:val="24"/>
          <w:szCs w:val="24"/>
          <w:highlight w:val="none"/>
        </w:rPr>
      </w:pPr>
    </w:p>
    <w:p>
      <w:pPr>
        <w:shd w:val="clear" w:color="auto" w:fill="auto"/>
        <w:jc w:val="left"/>
        <w:rPr>
          <w:rFonts w:ascii="宋体" w:hAnsi="宋体" w:cs="宋体"/>
          <w:b/>
          <w:kern w:val="0"/>
          <w:sz w:val="24"/>
          <w:szCs w:val="24"/>
          <w:highlight w:val="none"/>
        </w:rPr>
      </w:pPr>
    </w:p>
    <w:p>
      <w:pPr>
        <w:shd w:val="clear" w:color="auto" w:fill="auto"/>
        <w:jc w:val="left"/>
        <w:rPr>
          <w:rFonts w:hint="eastAsia" w:ascii="宋体" w:hAnsi="宋体" w:cs="宋体"/>
          <w:b/>
          <w:kern w:val="0"/>
          <w:sz w:val="24"/>
          <w:szCs w:val="24"/>
          <w:highlight w:val="none"/>
        </w:rPr>
      </w:pPr>
      <w:r>
        <w:rPr>
          <w:rFonts w:hint="eastAsia" w:ascii="宋体" w:hAnsi="宋体" w:cs="宋体"/>
          <w:b/>
          <w:kern w:val="0"/>
          <w:sz w:val="24"/>
          <w:szCs w:val="24"/>
          <w:highlight w:val="none"/>
        </w:rPr>
        <w:t>申请单位：</w:t>
      </w:r>
      <w:r>
        <w:rPr>
          <w:rFonts w:ascii="宋体" w:hAnsi="宋体"/>
          <w:b/>
          <w:sz w:val="24"/>
          <w:szCs w:val="24"/>
          <w:highlight w:val="none"/>
        </w:rPr>
        <w:t xml:space="preserve">      </w:t>
      </w:r>
      <w:r>
        <w:rPr>
          <w:rFonts w:hint="eastAsia" w:ascii="宋体" w:hAnsi="宋体"/>
          <w:b/>
          <w:sz w:val="24"/>
          <w:szCs w:val="24"/>
          <w:highlight w:val="none"/>
          <w:lang w:val="en-US" w:eastAsia="zh-CN"/>
        </w:rPr>
        <w:t xml:space="preserve">      </w:t>
      </w:r>
      <w:r>
        <w:rPr>
          <w:rFonts w:ascii="宋体" w:hAnsi="宋体"/>
          <w:b/>
          <w:sz w:val="24"/>
          <w:szCs w:val="24"/>
          <w:highlight w:val="none"/>
        </w:rPr>
        <w:t xml:space="preserve">                </w:t>
      </w:r>
      <w:r>
        <w:rPr>
          <w:rFonts w:hint="eastAsia" w:ascii="宋体" w:hAnsi="宋体" w:cs="宋体"/>
          <w:b/>
          <w:kern w:val="0"/>
          <w:sz w:val="24"/>
          <w:szCs w:val="24"/>
          <w:highlight w:val="none"/>
        </w:rPr>
        <w:t>申请日期：</w:t>
      </w:r>
    </w:p>
    <w:p>
      <w:pPr>
        <w:numPr>
          <w:ilvl w:val="0"/>
          <w:numId w:val="0"/>
        </w:numPr>
        <w:shd w:val="clear" w:color="auto" w:fill="auto"/>
        <w:jc w:val="left"/>
        <w:rPr>
          <w:rFonts w:hint="eastAsia" w:ascii="宋体" w:hAnsi="宋体" w:cs="宋体"/>
          <w:b/>
          <w:kern w:val="0"/>
          <w:sz w:val="24"/>
          <w:szCs w:val="24"/>
          <w:highlight w:val="none"/>
        </w:rPr>
      </w:pPr>
      <w:r>
        <w:rPr>
          <w:rFonts w:hint="eastAsia" w:ascii="宋体" w:hAnsi="宋体" w:cs="宋体"/>
          <w:b/>
          <w:kern w:val="0"/>
          <w:sz w:val="24"/>
          <w:szCs w:val="24"/>
          <w:highlight w:val="none"/>
        </w:rPr>
        <w:t>（单位公章）</w:t>
      </w:r>
    </w:p>
    <w:p>
      <w:pPr>
        <w:numPr>
          <w:ilvl w:val="0"/>
          <w:numId w:val="0"/>
        </w:numPr>
        <w:shd w:val="clear" w:color="auto" w:fill="auto"/>
        <w:jc w:val="left"/>
        <w:rPr>
          <w:rFonts w:hint="eastAsia" w:ascii="宋体" w:hAnsi="宋体" w:cs="宋体"/>
          <w:b/>
          <w:kern w:val="0"/>
          <w:sz w:val="24"/>
          <w:szCs w:val="24"/>
          <w:highlight w:val="none"/>
          <w:lang w:val="en-US" w:eastAsia="zh-CN"/>
        </w:rPr>
      </w:pPr>
    </w:p>
    <w:p>
      <w:pPr>
        <w:numPr>
          <w:ilvl w:val="0"/>
          <w:numId w:val="3"/>
        </w:numPr>
        <w:shd w:val="clear" w:color="auto" w:fill="auto"/>
        <w:jc w:val="left"/>
        <w:rPr>
          <w:rFonts w:hint="eastAsia" w:ascii="宋体" w:hAnsi="宋体" w:cs="宋体"/>
          <w:b/>
          <w:bCs/>
          <w:kern w:val="0"/>
          <w:sz w:val="24"/>
          <w:szCs w:val="24"/>
          <w:highlight w:val="none"/>
          <w:lang w:val="en-US" w:eastAsia="zh-CN"/>
        </w:rPr>
      </w:pPr>
      <w:r>
        <w:rPr>
          <w:rFonts w:hint="eastAsia" w:ascii="宋体" w:hAnsi="宋体" w:cs="宋体"/>
          <w:b/>
          <w:bCs/>
          <w:kern w:val="0"/>
          <w:sz w:val="24"/>
          <w:szCs w:val="24"/>
          <w:highlight w:val="none"/>
        </w:rPr>
        <w:t>差错资金</w:t>
      </w:r>
      <w:r>
        <w:rPr>
          <w:rFonts w:hint="eastAsia" w:ascii="宋体" w:hAnsi="宋体" w:cs="宋体"/>
          <w:b/>
          <w:bCs/>
          <w:kern w:val="0"/>
          <w:sz w:val="24"/>
          <w:szCs w:val="24"/>
          <w:highlight w:val="none"/>
          <w:lang w:val="en-US" w:eastAsia="zh-CN"/>
        </w:rPr>
        <w:t>退回原划出账户</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5"/>
        <w:gridCol w:w="1134"/>
        <w:gridCol w:w="1766"/>
        <w:gridCol w:w="1386"/>
        <w:gridCol w:w="1216"/>
        <w:gridCol w:w="1161"/>
        <w:gridCol w:w="1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差错日期</w:t>
            </w:r>
          </w:p>
        </w:tc>
        <w:tc>
          <w:tcPr>
            <w:tcW w:w="10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退回</w:t>
            </w:r>
            <w:r>
              <w:rPr>
                <w:rFonts w:hint="eastAsia" w:ascii="宋体" w:hAnsi="宋体" w:eastAsia="宋体" w:cs="宋体"/>
                <w:i w:val="0"/>
                <w:iCs w:val="0"/>
                <w:color w:val="000000"/>
                <w:kern w:val="0"/>
                <w:sz w:val="22"/>
                <w:szCs w:val="22"/>
                <w:u w:val="none"/>
                <w:lang w:val="en-US" w:eastAsia="zh-CN" w:bidi="ar"/>
              </w:rPr>
              <w:t>金额</w:t>
            </w:r>
            <w:r>
              <w:rPr>
                <w:rFonts w:hint="eastAsia" w:ascii="宋体" w:hAnsi="宋体" w:cs="宋体"/>
                <w:i w:val="0"/>
                <w:iCs w:val="0"/>
                <w:color w:val="000000"/>
                <w:kern w:val="0"/>
                <w:sz w:val="22"/>
                <w:szCs w:val="22"/>
                <w:u w:val="none"/>
                <w:lang w:val="en-US" w:eastAsia="zh-CN" w:bidi="ar"/>
              </w:rPr>
              <w:t>（元）</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备付金账户</w:t>
            </w:r>
          </w:p>
        </w:tc>
        <w:tc>
          <w:tcPr>
            <w:tcW w:w="7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highlight w:val="none"/>
                <w:u w:val="none"/>
                <w:lang w:eastAsia="zh-CN"/>
              </w:rPr>
              <w:t>结算账号</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托管单元</w:t>
            </w:r>
          </w:p>
        </w:tc>
        <w:tc>
          <w:tcPr>
            <w:tcW w:w="6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证券账户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10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1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1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10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1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1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bl>
    <w:p>
      <w:pPr>
        <w:numPr>
          <w:ilvl w:val="0"/>
          <w:numId w:val="0"/>
        </w:numPr>
        <w:shd w:val="clear" w:color="auto" w:fill="auto"/>
        <w:jc w:val="left"/>
        <w:rPr>
          <w:rFonts w:hint="eastAsia" w:ascii="宋体" w:hAnsi="宋体" w:cs="宋体"/>
          <w:b/>
          <w:bCs/>
          <w:kern w:val="0"/>
          <w:sz w:val="18"/>
          <w:szCs w:val="18"/>
          <w:highlight w:val="none"/>
          <w:lang w:val="en-US" w:eastAsia="zh-CN"/>
        </w:rPr>
      </w:pPr>
      <w:r>
        <w:rPr>
          <w:rFonts w:hint="eastAsia" w:ascii="宋体" w:hAnsi="宋体" w:cs="宋体"/>
          <w:b/>
          <w:bCs/>
          <w:kern w:val="0"/>
          <w:sz w:val="18"/>
          <w:szCs w:val="18"/>
          <w:highlight w:val="none"/>
          <w:lang w:val="en-US" w:eastAsia="zh-CN"/>
        </w:rPr>
        <w:t>注：仅深市需要提供结算账户、托管单元、证券账户。</w:t>
      </w:r>
    </w:p>
    <w:p>
      <w:pPr>
        <w:numPr>
          <w:ilvl w:val="0"/>
          <w:numId w:val="0"/>
        </w:numPr>
        <w:shd w:val="clear" w:color="auto" w:fill="auto"/>
        <w:jc w:val="left"/>
        <w:rPr>
          <w:rFonts w:hint="eastAsia" w:ascii="宋体" w:hAnsi="宋体" w:cs="宋体"/>
          <w:b/>
          <w:bCs/>
          <w:kern w:val="0"/>
          <w:sz w:val="24"/>
          <w:szCs w:val="24"/>
          <w:highlight w:val="none"/>
          <w:lang w:val="en-US" w:eastAsia="zh-CN"/>
        </w:rPr>
      </w:pPr>
    </w:p>
    <w:p>
      <w:pPr>
        <w:numPr>
          <w:ilvl w:val="0"/>
          <w:numId w:val="0"/>
        </w:numPr>
        <w:shd w:val="clear" w:color="auto" w:fill="auto"/>
        <w:jc w:val="left"/>
        <w:rPr>
          <w:rFonts w:hint="eastAsia"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二、</w:t>
      </w:r>
      <w:r>
        <w:rPr>
          <w:rFonts w:hint="eastAsia" w:ascii="宋体" w:hAnsi="宋体" w:cs="宋体"/>
          <w:b/>
          <w:bCs/>
          <w:kern w:val="0"/>
          <w:sz w:val="24"/>
          <w:szCs w:val="24"/>
          <w:highlight w:val="none"/>
        </w:rPr>
        <w:t>差错资金</w:t>
      </w:r>
      <w:r>
        <w:rPr>
          <w:rFonts w:hint="eastAsia" w:ascii="宋体" w:hAnsi="宋体" w:cs="宋体"/>
          <w:b/>
          <w:bCs/>
          <w:kern w:val="0"/>
          <w:sz w:val="24"/>
          <w:szCs w:val="24"/>
          <w:highlight w:val="none"/>
          <w:lang w:eastAsia="zh-CN"/>
        </w:rPr>
        <w:t>用于</w:t>
      </w:r>
      <w:r>
        <w:rPr>
          <w:rFonts w:hint="eastAsia" w:ascii="宋体" w:hAnsi="宋体" w:cs="宋体"/>
          <w:b/>
          <w:bCs/>
          <w:kern w:val="0"/>
          <w:sz w:val="24"/>
          <w:szCs w:val="24"/>
          <w:highlight w:val="none"/>
          <w:lang w:val="en-US" w:eastAsia="zh-CN"/>
        </w:rPr>
        <w:t>了结合约</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2"/>
        <w:gridCol w:w="1383"/>
        <w:gridCol w:w="2155"/>
        <w:gridCol w:w="1990"/>
        <w:gridCol w:w="2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差错日期</w:t>
            </w:r>
          </w:p>
        </w:tc>
        <w:tc>
          <w:tcPr>
            <w:tcW w:w="12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了结合约号</w:t>
            </w:r>
          </w:p>
        </w:tc>
        <w:tc>
          <w:tcPr>
            <w:tcW w:w="11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了结金额</w:t>
            </w:r>
            <w:r>
              <w:rPr>
                <w:rFonts w:hint="eastAsia" w:ascii="宋体" w:hAnsi="宋体" w:cs="宋体"/>
                <w:i w:val="0"/>
                <w:iCs w:val="0"/>
                <w:color w:val="000000"/>
                <w:kern w:val="0"/>
                <w:sz w:val="22"/>
                <w:szCs w:val="22"/>
                <w:u w:val="none"/>
                <w:lang w:val="en-US" w:eastAsia="zh-CN" w:bidi="ar"/>
              </w:rPr>
              <w:t>（元）</w:t>
            </w:r>
          </w:p>
        </w:tc>
        <w:tc>
          <w:tcPr>
            <w:tcW w:w="12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了结日期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12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12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bl>
    <w:p>
      <w:pPr>
        <w:shd w:val="clear" w:color="auto" w:fill="auto"/>
        <w:jc w:val="left"/>
        <w:rPr>
          <w:rFonts w:hint="eastAsia" w:ascii="宋体" w:hAnsi="宋体" w:cs="宋体"/>
          <w:b/>
          <w:bCs/>
          <w:kern w:val="0"/>
          <w:sz w:val="24"/>
          <w:szCs w:val="24"/>
          <w:highlight w:val="none"/>
          <w:lang w:val="en-US" w:eastAsia="zh-CN"/>
        </w:rPr>
      </w:pPr>
    </w:p>
    <w:p>
      <w:pPr>
        <w:shd w:val="clear" w:color="auto" w:fill="auto"/>
        <w:jc w:val="left"/>
        <w:rPr>
          <w:rFonts w:hint="eastAsia" w:ascii="宋体" w:hAnsi="宋体" w:cs="宋体"/>
          <w:b/>
          <w:bCs/>
          <w:kern w:val="0"/>
          <w:sz w:val="24"/>
          <w:szCs w:val="24"/>
          <w:highlight w:val="none"/>
        </w:rPr>
      </w:pPr>
      <w:r>
        <w:rPr>
          <w:rFonts w:hint="eastAsia" w:ascii="宋体" w:hAnsi="宋体" w:cs="宋体"/>
          <w:b/>
          <w:bCs/>
          <w:kern w:val="0"/>
          <w:sz w:val="24"/>
          <w:szCs w:val="24"/>
          <w:highlight w:val="none"/>
          <w:lang w:val="en-US" w:eastAsia="zh-CN"/>
        </w:rPr>
        <w:t>三、差错证券退回原划出账户</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7"/>
        <w:gridCol w:w="801"/>
        <w:gridCol w:w="801"/>
        <w:gridCol w:w="801"/>
        <w:gridCol w:w="1239"/>
        <w:gridCol w:w="801"/>
        <w:gridCol w:w="1532"/>
        <w:gridCol w:w="1239"/>
        <w:gridCol w:w="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差错日期</w:t>
            </w:r>
          </w:p>
        </w:tc>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证券名称</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证券代码</w:t>
            </w:r>
          </w:p>
        </w:tc>
        <w:tc>
          <w:tcPr>
            <w:tcW w:w="6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退回</w:t>
            </w:r>
            <w:r>
              <w:rPr>
                <w:rFonts w:hint="eastAsia" w:ascii="宋体" w:hAnsi="宋体" w:eastAsia="宋体" w:cs="宋体"/>
                <w:i w:val="0"/>
                <w:iCs w:val="0"/>
                <w:color w:val="000000"/>
                <w:kern w:val="0"/>
                <w:sz w:val="22"/>
                <w:szCs w:val="22"/>
                <w:u w:val="none"/>
                <w:lang w:val="en-US" w:eastAsia="zh-CN" w:bidi="ar"/>
              </w:rPr>
              <w:t>数量</w:t>
            </w:r>
            <w:r>
              <w:rPr>
                <w:rFonts w:hint="eastAsia" w:ascii="宋体" w:hAnsi="宋体" w:cs="宋体"/>
                <w:i w:val="0"/>
                <w:iCs w:val="0"/>
                <w:color w:val="000000"/>
                <w:kern w:val="0"/>
                <w:sz w:val="22"/>
                <w:szCs w:val="22"/>
                <w:u w:val="none"/>
                <w:lang w:val="en-US" w:eastAsia="zh-CN" w:bidi="ar"/>
              </w:rPr>
              <w:t>（股）</w:t>
            </w:r>
          </w:p>
        </w:tc>
        <w:tc>
          <w:tcPr>
            <w:tcW w:w="4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证券账户</w:t>
            </w:r>
          </w:p>
        </w:tc>
        <w:tc>
          <w:tcPr>
            <w:tcW w:w="7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交易单元/ 托管单元</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对应备付金账户</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highlight w:val="none"/>
                <w:u w:val="none"/>
                <w:lang w:val="en-US" w:eastAsia="zh-CN" w:bidi="ar"/>
              </w:rPr>
              <w:t>结算账号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48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6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48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6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1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bl>
    <w:p>
      <w:pPr>
        <w:numPr>
          <w:ilvl w:val="0"/>
          <w:numId w:val="0"/>
        </w:numPr>
        <w:shd w:val="clear" w:color="auto" w:fill="auto"/>
        <w:jc w:val="left"/>
        <w:rPr>
          <w:rFonts w:hint="eastAsia" w:ascii="宋体" w:hAnsi="宋体" w:cs="宋体"/>
          <w:b/>
          <w:bCs/>
          <w:kern w:val="0"/>
          <w:sz w:val="18"/>
          <w:szCs w:val="18"/>
          <w:highlight w:val="none"/>
          <w:lang w:val="en-US" w:eastAsia="zh-CN"/>
        </w:rPr>
      </w:pPr>
      <w:r>
        <w:rPr>
          <w:rFonts w:hint="eastAsia" w:ascii="宋体" w:hAnsi="宋体" w:cs="宋体"/>
          <w:b/>
          <w:bCs/>
          <w:kern w:val="0"/>
          <w:sz w:val="18"/>
          <w:szCs w:val="18"/>
          <w:highlight w:val="none"/>
          <w:lang w:val="en-US" w:eastAsia="zh-CN"/>
        </w:rPr>
        <w:t>注：沪市证券退回需填写证券账户、交易单元；深市证券退回需要提供证券账户、托管单元、资金账户、结算账户。</w:t>
      </w:r>
    </w:p>
    <w:p>
      <w:pPr>
        <w:shd w:val="clear" w:color="auto" w:fill="auto"/>
        <w:jc w:val="left"/>
        <w:rPr>
          <w:rFonts w:hint="eastAsia" w:ascii="宋体" w:hAnsi="宋体" w:cs="宋体"/>
          <w:b/>
          <w:bCs/>
          <w:kern w:val="0"/>
          <w:sz w:val="24"/>
          <w:szCs w:val="24"/>
          <w:highlight w:val="none"/>
          <w:lang w:val="en-US" w:eastAsia="zh-CN"/>
        </w:rPr>
      </w:pPr>
    </w:p>
    <w:p>
      <w:pPr>
        <w:shd w:val="clear" w:color="auto" w:fill="auto"/>
        <w:jc w:val="left"/>
        <w:rPr>
          <w:rFonts w:hint="default" w:ascii="宋体" w:hAnsi="宋体" w:cs="宋体"/>
          <w:kern w:val="0"/>
          <w:sz w:val="24"/>
          <w:szCs w:val="24"/>
          <w:highlight w:val="none"/>
          <w:lang w:val="en-US" w:eastAsia="zh-CN"/>
        </w:rPr>
      </w:pPr>
      <w:r>
        <w:rPr>
          <w:rFonts w:hint="eastAsia" w:ascii="宋体" w:hAnsi="宋体" w:cs="宋体"/>
          <w:b/>
          <w:bCs/>
          <w:kern w:val="0"/>
          <w:sz w:val="24"/>
          <w:szCs w:val="24"/>
          <w:highlight w:val="none"/>
          <w:lang w:val="en-US" w:eastAsia="zh-CN"/>
        </w:rPr>
        <w:t>四、</w:t>
      </w:r>
      <w:r>
        <w:rPr>
          <w:rFonts w:hint="eastAsia" w:ascii="宋体" w:hAnsi="宋体" w:cs="宋体"/>
          <w:b/>
          <w:bCs/>
          <w:kern w:val="0"/>
          <w:sz w:val="24"/>
          <w:szCs w:val="24"/>
          <w:highlight w:val="none"/>
        </w:rPr>
        <w:t>差错</w:t>
      </w:r>
      <w:r>
        <w:rPr>
          <w:rFonts w:hint="eastAsia" w:ascii="宋体" w:hAnsi="宋体" w:cs="宋体"/>
          <w:b/>
          <w:bCs/>
          <w:kern w:val="0"/>
          <w:sz w:val="24"/>
          <w:szCs w:val="24"/>
          <w:highlight w:val="none"/>
          <w:lang w:val="en-US" w:eastAsia="zh-CN"/>
        </w:rPr>
        <w:t>证券</w:t>
      </w:r>
      <w:r>
        <w:rPr>
          <w:rFonts w:hint="eastAsia" w:ascii="宋体" w:hAnsi="宋体" w:cs="宋体"/>
          <w:b/>
          <w:bCs/>
          <w:kern w:val="0"/>
          <w:sz w:val="24"/>
          <w:szCs w:val="24"/>
          <w:highlight w:val="none"/>
          <w:lang w:eastAsia="zh-CN"/>
        </w:rPr>
        <w:t>用于</w:t>
      </w:r>
      <w:r>
        <w:rPr>
          <w:rFonts w:hint="eastAsia" w:ascii="宋体" w:hAnsi="宋体" w:cs="宋体"/>
          <w:b/>
          <w:bCs/>
          <w:kern w:val="0"/>
          <w:sz w:val="24"/>
          <w:szCs w:val="24"/>
          <w:highlight w:val="none"/>
          <w:lang w:val="en-US" w:eastAsia="zh-CN"/>
        </w:rPr>
        <w:t>了结合约</w:t>
      </w: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7"/>
        <w:gridCol w:w="1166"/>
        <w:gridCol w:w="1135"/>
        <w:gridCol w:w="1096"/>
        <w:gridCol w:w="1346"/>
        <w:gridCol w:w="1756"/>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差错日期</w:t>
            </w:r>
          </w:p>
        </w:tc>
        <w:tc>
          <w:tcPr>
            <w:tcW w:w="6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证券名称</w:t>
            </w:r>
          </w:p>
        </w:tc>
        <w:tc>
          <w:tcPr>
            <w:tcW w:w="6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证券代码</w:t>
            </w:r>
          </w:p>
        </w:tc>
        <w:tc>
          <w:tcPr>
            <w:tcW w:w="8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了结合约号</w:t>
            </w:r>
          </w:p>
        </w:tc>
        <w:tc>
          <w:tcPr>
            <w:tcW w:w="8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kern w:val="0"/>
                <w:sz w:val="22"/>
                <w:szCs w:val="22"/>
                <w:u w:val="none"/>
                <w:lang w:val="en-US" w:eastAsia="zh-CN" w:bidi="ar"/>
              </w:rPr>
              <w:t>了结</w:t>
            </w:r>
            <w:r>
              <w:rPr>
                <w:rFonts w:hint="eastAsia" w:ascii="宋体" w:hAnsi="宋体" w:eastAsia="宋体" w:cs="宋体"/>
                <w:i w:val="0"/>
                <w:iCs w:val="0"/>
                <w:color w:val="000000"/>
                <w:kern w:val="0"/>
                <w:sz w:val="22"/>
                <w:szCs w:val="22"/>
                <w:u w:val="none"/>
                <w:lang w:val="en-US" w:eastAsia="zh-CN" w:bidi="ar"/>
              </w:rPr>
              <w:t>数量</w:t>
            </w:r>
            <w:r>
              <w:rPr>
                <w:rFonts w:hint="eastAsia" w:ascii="宋体" w:hAnsi="宋体" w:cs="宋体"/>
                <w:i w:val="0"/>
                <w:iCs w:val="0"/>
                <w:color w:val="000000"/>
                <w:kern w:val="0"/>
                <w:sz w:val="22"/>
                <w:szCs w:val="22"/>
                <w:u w:val="none"/>
                <w:lang w:val="en-US" w:eastAsia="zh-CN" w:bidi="ar"/>
              </w:rPr>
              <w:t>（股）</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了结日期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6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6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2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1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6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6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2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6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1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bl>
    <w:p>
      <w:pPr>
        <w:shd w:val="clear" w:color="auto" w:fill="auto"/>
        <w:jc w:val="left"/>
        <w:rPr>
          <w:rFonts w:ascii="宋体" w:hAnsi="宋体" w:cs="宋体"/>
          <w:kern w:val="0"/>
          <w:sz w:val="24"/>
          <w:szCs w:val="24"/>
          <w:highlight w:val="none"/>
        </w:rPr>
      </w:pPr>
    </w:p>
    <w:p>
      <w:pPr>
        <w:shd w:val="clear" w:color="auto" w:fill="auto"/>
        <w:jc w:val="left"/>
        <w:rPr>
          <w:rFonts w:ascii="宋体" w:hAnsi="宋体" w:cs="宋体"/>
          <w:kern w:val="0"/>
          <w:sz w:val="24"/>
          <w:szCs w:val="24"/>
          <w:highlight w:val="none"/>
        </w:rPr>
      </w:pPr>
    </w:p>
    <w:p>
      <w:pPr>
        <w:shd w:val="clear" w:color="auto" w:fill="auto"/>
        <w:jc w:val="left"/>
        <w:rPr>
          <w:rFonts w:hint="eastAsia"/>
          <w:highlight w:val="none"/>
          <w:lang w:val="en-US" w:eastAsia="zh-CN"/>
        </w:rPr>
      </w:pPr>
      <w:r>
        <w:rPr>
          <w:rFonts w:hint="eastAsia" w:ascii="宋体" w:hAnsi="宋体" w:cs="宋体"/>
          <w:b/>
          <w:kern w:val="0"/>
          <w:sz w:val="24"/>
          <w:szCs w:val="24"/>
          <w:highlight w:val="none"/>
          <w:lang w:eastAsia="zh-CN"/>
        </w:rPr>
        <w:t>经办人：</w:t>
      </w:r>
      <w:r>
        <w:rPr>
          <w:rFonts w:hint="eastAsia" w:ascii="宋体" w:hAnsi="宋体" w:cs="宋体"/>
          <w:b/>
          <w:kern w:val="0"/>
          <w:sz w:val="24"/>
          <w:szCs w:val="24"/>
          <w:highlight w:val="none"/>
          <w:lang w:val="en-US" w:eastAsia="zh-CN"/>
        </w:rPr>
        <w:t xml:space="preserve">                            联系电话：</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F5D5F"/>
    <w:multiLevelType w:val="singleLevel"/>
    <w:tmpl w:val="AFDF5D5F"/>
    <w:lvl w:ilvl="0" w:tentative="0">
      <w:start w:val="1"/>
      <w:numFmt w:val="chineseCounting"/>
      <w:suff w:val="nothing"/>
      <w:lvlText w:val="%1、"/>
      <w:lvlJc w:val="left"/>
      <w:rPr>
        <w:rFonts w:hint="eastAsia"/>
      </w:rPr>
    </w:lvl>
  </w:abstractNum>
  <w:abstractNum w:abstractNumId="1">
    <w:nsid w:val="FFFA5F41"/>
    <w:multiLevelType w:val="singleLevel"/>
    <w:tmpl w:val="FFFA5F41"/>
    <w:lvl w:ilvl="0" w:tentative="0">
      <w:start w:val="1"/>
      <w:numFmt w:val="chineseCounting"/>
      <w:suff w:val="nothing"/>
      <w:lvlText w:val="%1、"/>
      <w:lvlJc w:val="left"/>
      <w:rPr>
        <w:rFonts w:hint="eastAsia"/>
      </w:rPr>
    </w:lvl>
  </w:abstractNum>
  <w:abstractNum w:abstractNumId="2">
    <w:nsid w:val="3BFF1E90"/>
    <w:multiLevelType w:val="singleLevel"/>
    <w:tmpl w:val="3BFF1E9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MzA2MzA4MzQyOTNhYWQxMDNjNjdhOGY0ZWI1ZjcifQ=="/>
  </w:docVars>
  <w:rsids>
    <w:rsidRoot w:val="00000000"/>
    <w:rsid w:val="01F7F31A"/>
    <w:rsid w:val="03382DD2"/>
    <w:rsid w:val="0BB59B9A"/>
    <w:rsid w:val="0C5A17D1"/>
    <w:rsid w:val="0F6C6982"/>
    <w:rsid w:val="10585FC0"/>
    <w:rsid w:val="1499A1ED"/>
    <w:rsid w:val="17F70DE1"/>
    <w:rsid w:val="19E7B2AE"/>
    <w:rsid w:val="1B2351B1"/>
    <w:rsid w:val="1BAA1E01"/>
    <w:rsid w:val="1DFD2CFF"/>
    <w:rsid w:val="1FFD7546"/>
    <w:rsid w:val="25D57DB5"/>
    <w:rsid w:val="2C6AFA60"/>
    <w:rsid w:val="2CCCD7D7"/>
    <w:rsid w:val="2FDE0C3C"/>
    <w:rsid w:val="2FFF919F"/>
    <w:rsid w:val="33D73DB0"/>
    <w:rsid w:val="347FC996"/>
    <w:rsid w:val="349F1DBF"/>
    <w:rsid w:val="34FF2D7A"/>
    <w:rsid w:val="37EC44CA"/>
    <w:rsid w:val="3BF660FA"/>
    <w:rsid w:val="3D1786EA"/>
    <w:rsid w:val="3D5BEEEE"/>
    <w:rsid w:val="3DF6D00F"/>
    <w:rsid w:val="3DFAEE0F"/>
    <w:rsid w:val="3E6F8CBC"/>
    <w:rsid w:val="3EBFD151"/>
    <w:rsid w:val="3EC73B24"/>
    <w:rsid w:val="3EF74A70"/>
    <w:rsid w:val="3F7F1D1C"/>
    <w:rsid w:val="3F9E4258"/>
    <w:rsid w:val="3FCFC6F5"/>
    <w:rsid w:val="3FD11E04"/>
    <w:rsid w:val="3FDCE2EC"/>
    <w:rsid w:val="3FEF229C"/>
    <w:rsid w:val="3FF76BDE"/>
    <w:rsid w:val="3FFC03D8"/>
    <w:rsid w:val="3FFF80A9"/>
    <w:rsid w:val="40FF655E"/>
    <w:rsid w:val="459FFCF0"/>
    <w:rsid w:val="473FBC38"/>
    <w:rsid w:val="478E1A6C"/>
    <w:rsid w:val="496D4E73"/>
    <w:rsid w:val="4BA87863"/>
    <w:rsid w:val="4BF3A9B9"/>
    <w:rsid w:val="4C381DC3"/>
    <w:rsid w:val="4FF790DE"/>
    <w:rsid w:val="53F725EE"/>
    <w:rsid w:val="53FFF7B0"/>
    <w:rsid w:val="577B5AA8"/>
    <w:rsid w:val="57DC62EC"/>
    <w:rsid w:val="597E2D58"/>
    <w:rsid w:val="59F02462"/>
    <w:rsid w:val="59FFFDFD"/>
    <w:rsid w:val="5BFBC6D7"/>
    <w:rsid w:val="5BFFA8A0"/>
    <w:rsid w:val="5C7E781D"/>
    <w:rsid w:val="5DF300DD"/>
    <w:rsid w:val="5DFCF700"/>
    <w:rsid w:val="5FB9BE29"/>
    <w:rsid w:val="5FDF1906"/>
    <w:rsid w:val="5FEF2903"/>
    <w:rsid w:val="5FFB3C05"/>
    <w:rsid w:val="5FFCAE7A"/>
    <w:rsid w:val="5FFF4F68"/>
    <w:rsid w:val="5FFFE926"/>
    <w:rsid w:val="615FF6B5"/>
    <w:rsid w:val="63FE528F"/>
    <w:rsid w:val="647F1257"/>
    <w:rsid w:val="659D09AC"/>
    <w:rsid w:val="67EFB1F4"/>
    <w:rsid w:val="685F4721"/>
    <w:rsid w:val="697AB5C6"/>
    <w:rsid w:val="69FA6447"/>
    <w:rsid w:val="6A7C271C"/>
    <w:rsid w:val="6BCE7568"/>
    <w:rsid w:val="6C707A54"/>
    <w:rsid w:val="6EBF0FBF"/>
    <w:rsid w:val="6EFD3195"/>
    <w:rsid w:val="6FFF7678"/>
    <w:rsid w:val="6FFF8FC0"/>
    <w:rsid w:val="715FAE07"/>
    <w:rsid w:val="757103C1"/>
    <w:rsid w:val="75FDABB9"/>
    <w:rsid w:val="77E99874"/>
    <w:rsid w:val="77F704AE"/>
    <w:rsid w:val="77FF19C7"/>
    <w:rsid w:val="7B5D4FE6"/>
    <w:rsid w:val="7B73A310"/>
    <w:rsid w:val="7BBFEA95"/>
    <w:rsid w:val="7BE52A37"/>
    <w:rsid w:val="7BEFFE87"/>
    <w:rsid w:val="7EF9176E"/>
    <w:rsid w:val="7EFFE58B"/>
    <w:rsid w:val="7F3FA729"/>
    <w:rsid w:val="7F730083"/>
    <w:rsid w:val="7F770523"/>
    <w:rsid w:val="7F99A483"/>
    <w:rsid w:val="7FBF825C"/>
    <w:rsid w:val="7FCCDC9B"/>
    <w:rsid w:val="7FDB36A8"/>
    <w:rsid w:val="7FDB6623"/>
    <w:rsid w:val="7FDCC38D"/>
    <w:rsid w:val="7FDFC0C7"/>
    <w:rsid w:val="7FEFD032"/>
    <w:rsid w:val="7FF59A63"/>
    <w:rsid w:val="7FFD8F8E"/>
    <w:rsid w:val="7FFF1F65"/>
    <w:rsid w:val="7FFF8B20"/>
    <w:rsid w:val="87DD0AFB"/>
    <w:rsid w:val="8CFF6BC3"/>
    <w:rsid w:val="8E3EDE86"/>
    <w:rsid w:val="929FDA4D"/>
    <w:rsid w:val="955FCD3E"/>
    <w:rsid w:val="98FD3213"/>
    <w:rsid w:val="9E89F163"/>
    <w:rsid w:val="A07FEAA1"/>
    <w:rsid w:val="A5BEEB4B"/>
    <w:rsid w:val="AD9EEF7A"/>
    <w:rsid w:val="B1EF3718"/>
    <w:rsid w:val="B3DF47A3"/>
    <w:rsid w:val="B9BB2BA2"/>
    <w:rsid w:val="B9D395ED"/>
    <w:rsid w:val="BA6D2E08"/>
    <w:rsid w:val="BAE65225"/>
    <w:rsid w:val="BC7FDD48"/>
    <w:rsid w:val="BD77B50C"/>
    <w:rsid w:val="BEF13D7D"/>
    <w:rsid w:val="BEF74C63"/>
    <w:rsid w:val="BF5FCBBD"/>
    <w:rsid w:val="BFBB0BD4"/>
    <w:rsid w:val="BFE223A1"/>
    <w:rsid w:val="BFEAFF49"/>
    <w:rsid w:val="BFFD126C"/>
    <w:rsid w:val="CEEF2034"/>
    <w:rsid w:val="CFE9BEC8"/>
    <w:rsid w:val="D37E11BD"/>
    <w:rsid w:val="D47787AC"/>
    <w:rsid w:val="D6BD1353"/>
    <w:rsid w:val="D6F99285"/>
    <w:rsid w:val="D71F8970"/>
    <w:rsid w:val="D76F55F4"/>
    <w:rsid w:val="D7E59AB1"/>
    <w:rsid w:val="DBFE1DF5"/>
    <w:rsid w:val="DCB3D904"/>
    <w:rsid w:val="DD7F8B38"/>
    <w:rsid w:val="DECC5D65"/>
    <w:rsid w:val="DF1C38C7"/>
    <w:rsid w:val="DFF3C4BE"/>
    <w:rsid w:val="DFFF089D"/>
    <w:rsid w:val="DFFF43AC"/>
    <w:rsid w:val="E19D81A2"/>
    <w:rsid w:val="E5FE5AE4"/>
    <w:rsid w:val="E67DE403"/>
    <w:rsid w:val="E6D7C27B"/>
    <w:rsid w:val="E8778A15"/>
    <w:rsid w:val="E99BF953"/>
    <w:rsid w:val="E9FED84E"/>
    <w:rsid w:val="EBDE1000"/>
    <w:rsid w:val="EBFBDEED"/>
    <w:rsid w:val="ED54E4D7"/>
    <w:rsid w:val="EDFFED2E"/>
    <w:rsid w:val="EE6FDC60"/>
    <w:rsid w:val="EEF7D069"/>
    <w:rsid w:val="EEFE1691"/>
    <w:rsid w:val="EF3FC1F7"/>
    <w:rsid w:val="EFBD8430"/>
    <w:rsid w:val="EFCEFA7F"/>
    <w:rsid w:val="EFDBD58A"/>
    <w:rsid w:val="EFDFB777"/>
    <w:rsid w:val="EFF5C8F9"/>
    <w:rsid w:val="F06E0E07"/>
    <w:rsid w:val="F139F1AC"/>
    <w:rsid w:val="F3DFEED8"/>
    <w:rsid w:val="F5EBC844"/>
    <w:rsid w:val="F6F9987E"/>
    <w:rsid w:val="F6FB4AEA"/>
    <w:rsid w:val="F7868C7D"/>
    <w:rsid w:val="F7E11A67"/>
    <w:rsid w:val="F7F61007"/>
    <w:rsid w:val="F7FD71EF"/>
    <w:rsid w:val="F7FF8E23"/>
    <w:rsid w:val="F9D31B19"/>
    <w:rsid w:val="F9DFF85D"/>
    <w:rsid w:val="F9E0DEA2"/>
    <w:rsid w:val="F9FF9BFE"/>
    <w:rsid w:val="FAFFD2D1"/>
    <w:rsid w:val="FB3EBE22"/>
    <w:rsid w:val="FB9F134C"/>
    <w:rsid w:val="FBBFCE81"/>
    <w:rsid w:val="FBDF8706"/>
    <w:rsid w:val="FBF337E4"/>
    <w:rsid w:val="FBFA1AD4"/>
    <w:rsid w:val="FBFF6C75"/>
    <w:rsid w:val="FC6BBBC9"/>
    <w:rsid w:val="FC9F142C"/>
    <w:rsid w:val="FCFF1165"/>
    <w:rsid w:val="FD3F267A"/>
    <w:rsid w:val="FD6D957B"/>
    <w:rsid w:val="FDCFA5CF"/>
    <w:rsid w:val="FDE5196B"/>
    <w:rsid w:val="FDF5F594"/>
    <w:rsid w:val="FDFDCF7B"/>
    <w:rsid w:val="FDFFDA98"/>
    <w:rsid w:val="FEBB23AE"/>
    <w:rsid w:val="FEEF3B94"/>
    <w:rsid w:val="FEEFC0E9"/>
    <w:rsid w:val="FEEFD0AE"/>
    <w:rsid w:val="FEF6F78D"/>
    <w:rsid w:val="FEFF01E1"/>
    <w:rsid w:val="FEFF6275"/>
    <w:rsid w:val="FF57156A"/>
    <w:rsid w:val="FF7EC2C5"/>
    <w:rsid w:val="FFB5C87E"/>
    <w:rsid w:val="FFB7F15B"/>
    <w:rsid w:val="FFBD520A"/>
    <w:rsid w:val="FFCB888D"/>
    <w:rsid w:val="FFCF8A67"/>
    <w:rsid w:val="FFDF86DA"/>
    <w:rsid w:val="FFE0F3D0"/>
    <w:rsid w:val="FFEEECD2"/>
    <w:rsid w:val="FFF6E4AD"/>
    <w:rsid w:val="FFF733F6"/>
    <w:rsid w:val="FFFCF9D7"/>
    <w:rsid w:val="FFFFB8D3"/>
    <w:rsid w:val="FFFFF0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2473</Words>
  <Characters>2542</Characters>
  <Lines>0</Lines>
  <Paragraphs>0</Paragraphs>
  <TotalTime>9.66666666666667</TotalTime>
  <ScaleCrop>false</ScaleCrop>
  <LinksUpToDate>false</LinksUpToDate>
  <CharactersWithSpaces>2648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2014-11-05T04:08:00Z</dcterms:created>
  <dc:creator>think</dc:creator>
  <cp:lastModifiedBy>苗条的猪</cp:lastModifiedBy>
  <dcterms:modified xsi:type="dcterms:W3CDTF">2023-12-21T08:14:37Z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0114D3FF705C418BB6E216EDFCB1A7CB_13</vt:lpwstr>
  </property>
</Properties>
</file>