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合格境外机构投资者基础信息表</w:t>
      </w:r>
    </w:p>
    <w:tbl>
      <w:tblPr>
        <w:tblStyle w:val="5"/>
        <w:tblW w:w="1395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660"/>
        <w:gridCol w:w="255"/>
        <w:gridCol w:w="3423"/>
        <w:gridCol w:w="705"/>
        <w:gridCol w:w="1980"/>
        <w:gridCol w:w="765"/>
        <w:gridCol w:w="178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9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托管人信息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托管机构名称</w:t>
            </w:r>
          </w:p>
        </w:tc>
        <w:tc>
          <w:tcPr>
            <w:tcW w:w="433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中证金融结算机构编码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托管机构业务联系人1</w:t>
            </w:r>
          </w:p>
        </w:tc>
        <w:tc>
          <w:tcPr>
            <w:tcW w:w="43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联系方式（座机和手机）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托管机构业务联系人2</w:t>
            </w:r>
          </w:p>
        </w:tc>
        <w:tc>
          <w:tcPr>
            <w:tcW w:w="433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联系方式（座机和手机）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954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合格境外机构投资者基本信息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30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合格境外机构投资者名称（中文）</w:t>
            </w:r>
          </w:p>
        </w:tc>
        <w:tc>
          <w:tcPr>
            <w:tcW w:w="36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经营证券期货业务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4515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0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合格境外机构投资者名称（英文）</w:t>
            </w:r>
          </w:p>
        </w:tc>
        <w:tc>
          <w:tcPr>
            <w:tcW w:w="367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15" w:type="dxa"/>
            <w:gridSpan w:val="3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0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注册地所在国家/地区</w:t>
            </w:r>
          </w:p>
        </w:tc>
        <w:tc>
          <w:tcPr>
            <w:tcW w:w="367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境内办公地址（如有）</w:t>
            </w:r>
          </w:p>
        </w:tc>
        <w:tc>
          <w:tcPr>
            <w:tcW w:w="451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0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业务联系人1</w:t>
            </w:r>
          </w:p>
        </w:tc>
        <w:tc>
          <w:tcPr>
            <w:tcW w:w="367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电话和邮箱</w:t>
            </w:r>
          </w:p>
        </w:tc>
        <w:tc>
          <w:tcPr>
            <w:tcW w:w="451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07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业务联系人2</w:t>
            </w:r>
          </w:p>
        </w:tc>
        <w:tc>
          <w:tcPr>
            <w:tcW w:w="367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电话和邮箱</w:t>
            </w:r>
          </w:p>
        </w:tc>
        <w:tc>
          <w:tcPr>
            <w:tcW w:w="4515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954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合格境外机构投资者账户信息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954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注：机构类别可为：A、基金管理公司（Fund management company);B、保险公司（Insurance company);C、证券公司/投资银行（Securities company/Investment bank);D、商业银行（Commercial bank) E、其他机构，请列明（other institution,please specify）。请将上述序号填写至下表机构类别中。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41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账户名称1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342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</w:t>
            </w:r>
            <w:r>
              <w:rPr>
                <w:rStyle w:val="6"/>
                <w:lang w:val="en-US" w:eastAsia="zh-CN" w:bidi="ar"/>
              </w:rPr>
              <w:t>币特殊账户号</w:t>
            </w:r>
          </w:p>
        </w:tc>
        <w:tc>
          <w:tcPr>
            <w:tcW w:w="5235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证券账号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代理证券公司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1965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账户1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账户1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账户2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账户2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账户3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账户3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1、合格境外机构投资者和人民币合格境外机构投资者（统称“合格境外机构投资者”），一个合格境外机构投资者填写一张表。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请保证信息真实、完整，填写完毕后用印。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Bk">
    <w:altName w:val="Century Gothic"/>
    <w:panose1 w:val="020B0502020204020303"/>
    <w:charset w:val="00"/>
    <w:family w:val="swiss"/>
    <w:pitch w:val="default"/>
    <w:sig w:usb0="00000000" w:usb1="00000000" w:usb2="00000000" w:usb3="00000000" w:csb0="0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1078D"/>
    <w:rsid w:val="155D0D08"/>
    <w:rsid w:val="17773869"/>
    <w:rsid w:val="18190A99"/>
    <w:rsid w:val="320724FE"/>
    <w:rsid w:val="32C603FC"/>
    <w:rsid w:val="3DDF2120"/>
    <w:rsid w:val="4106402A"/>
    <w:rsid w:val="43C66F13"/>
    <w:rsid w:val="4C6D3997"/>
    <w:rsid w:val="58994A35"/>
    <w:rsid w:val="64DE6F40"/>
    <w:rsid w:val="695D5A7B"/>
    <w:rsid w:val="79523604"/>
    <w:rsid w:val="7AB1078D"/>
    <w:rsid w:val="7C107E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2020-10-13T01:33:00Z</dcterms:created>
  <dc:creator>Miss B</dc:creator>
  <cp:lastModifiedBy>Miss B</cp:lastModifiedBy>
  <cp:lastPrinted>2020-10-28T06:48:00Z</cp:lastPrinted>
  <dcterms:modified xsi:type="dcterms:W3CDTF">2020-10-30T08:29:47Z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