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312" w:afterLines="100"/>
        <w:jc w:val="center"/>
        <w:rPr>
          <w:rFonts w:ascii="华文中宋" w:hAnsi="华文中宋" w:eastAsia="华文中宋" w:cs="华文中宋"/>
          <w:b/>
          <w:bCs/>
          <w:kern w:val="20"/>
          <w:sz w:val="32"/>
          <w:szCs w:val="32"/>
        </w:rPr>
      </w:pPr>
      <w:r>
        <w:rPr>
          <w:rFonts w:hint="eastAsia" w:ascii="华文中宋" w:hAnsi="华文中宋" w:eastAsia="华文中宋" w:cs="华文中宋"/>
          <w:b/>
          <w:bCs/>
          <w:kern w:val="20"/>
          <w:sz w:val="32"/>
          <w:szCs w:val="32"/>
        </w:rPr>
        <w:t>填写说明</w:t>
      </w:r>
    </w:p>
    <w:p>
      <w:pPr>
        <w:keepNext/>
        <w:keepLines/>
        <w:spacing w:before="156" w:beforeLines="50"/>
        <w:rPr>
          <w:rFonts w:ascii="仿宋" w:hAnsi="仿宋" w:eastAsia="仿宋" w:cs="仿宋"/>
          <w:sz w:val="32"/>
          <w:szCs w:val="32"/>
        </w:rPr>
      </w:pPr>
      <w:r>
        <w:rPr>
          <w:rFonts w:hint="eastAsia" w:ascii="仿宋" w:hAnsi="仿宋" w:eastAsia="仿宋" w:cs="仿宋"/>
          <w:sz w:val="32"/>
          <w:szCs w:val="32"/>
        </w:rPr>
        <w:t>1.无需函证的项目，请将对应填写框格由左下至右上划杠。</w:t>
      </w:r>
    </w:p>
    <w:p>
      <w:pPr>
        <w:keepNext/>
        <w:keepLines/>
        <w:numPr>
          <w:ilvl w:val="255"/>
          <w:numId w:val="0"/>
        </w:numPr>
        <w:spacing w:before="156" w:beforeLines="50"/>
        <w:rPr>
          <w:rFonts w:ascii="仿宋" w:hAnsi="仿宋" w:eastAsia="仿宋" w:cs="仿宋"/>
          <w:sz w:val="32"/>
          <w:szCs w:val="32"/>
        </w:rPr>
      </w:pPr>
      <w:r>
        <w:rPr>
          <w:rFonts w:hint="eastAsia" w:ascii="仿宋" w:hAnsi="仿宋" w:eastAsia="仿宋" w:cs="仿宋"/>
          <w:sz w:val="32"/>
          <w:szCs w:val="32"/>
        </w:rPr>
        <w:t>2.“应付费用”为截至询证时点，申请</w:t>
      </w:r>
      <w:r>
        <w:rPr>
          <w:rFonts w:ascii="仿宋" w:hAnsi="仿宋" w:eastAsia="仿宋" w:cs="仿宋"/>
          <w:sz w:val="32"/>
          <w:szCs w:val="32"/>
        </w:rPr>
        <w:t>询证</w:t>
      </w:r>
      <w:r>
        <w:rPr>
          <w:rFonts w:hint="eastAsia" w:ascii="仿宋" w:hAnsi="仿宋" w:eastAsia="仿宋" w:cs="仿宋"/>
          <w:sz w:val="32"/>
          <w:szCs w:val="32"/>
        </w:rPr>
        <w:t>单位欠中证金融的转融资或转融券合约预计产生的全部费用和违约金。</w:t>
      </w:r>
    </w:p>
    <w:p>
      <w:pPr>
        <w:keepNext/>
        <w:keepLines/>
        <w:spacing w:before="156" w:beforeLines="50"/>
        <w:rPr>
          <w:rFonts w:ascii="仿宋" w:hAnsi="仿宋" w:eastAsia="仿宋" w:cs="仿宋"/>
          <w:sz w:val="32"/>
          <w:szCs w:val="32"/>
        </w:rPr>
      </w:pPr>
      <w:r>
        <w:rPr>
          <w:rFonts w:hint="eastAsia" w:ascii="仿宋" w:hAnsi="仿宋" w:eastAsia="仿宋" w:cs="仿宋"/>
          <w:sz w:val="32"/>
          <w:szCs w:val="32"/>
        </w:rPr>
        <w:t>3.其它疑问请咨询010</w:t>
      </w:r>
      <w:r>
        <w:rPr>
          <w:rFonts w:ascii="仿宋" w:hAnsi="仿宋" w:eastAsia="仿宋" w:cs="仿宋"/>
          <w:sz w:val="32"/>
          <w:szCs w:val="32"/>
        </w:rPr>
        <w:t>-</w:t>
      </w:r>
      <w:r>
        <w:rPr>
          <w:rFonts w:hint="eastAsia" w:ascii="仿宋" w:hAnsi="仿宋" w:eastAsia="仿宋" w:cs="仿宋"/>
          <w:sz w:val="32"/>
          <w:szCs w:val="32"/>
        </w:rPr>
        <w:t>6321 1717。</w:t>
      </w:r>
    </w:p>
    <w:p>
      <w:pPr>
        <w:keepNext/>
        <w:keepLines/>
        <w:spacing w:before="156" w:beforeLines="50"/>
        <w:rPr>
          <w:rFonts w:ascii="仿宋" w:hAnsi="仿宋" w:eastAsia="仿宋" w:cs="仿宋"/>
          <w:sz w:val="32"/>
          <w:szCs w:val="32"/>
        </w:rPr>
        <w:sectPr>
          <w:headerReference r:id="rId4" w:type="first"/>
          <w:headerReference r:id="rId3" w:type="default"/>
          <w:pgSz w:w="11906" w:h="16838"/>
          <w:pgMar w:top="1440" w:right="1800" w:bottom="1440" w:left="1800" w:header="851" w:footer="992" w:gutter="0"/>
          <w:cols w:space="720" w:num="1"/>
          <w:titlePg/>
          <w:docGrid w:type="lines" w:linePitch="312" w:charSpace="0"/>
        </w:sectPr>
      </w:pPr>
      <w:r>
        <w:rPr>
          <w:rFonts w:hint="eastAsia" w:ascii="仿宋" w:hAnsi="仿宋" w:eastAsia="仿宋" w:cs="仿宋"/>
          <w:sz w:val="32"/>
          <w:szCs w:val="32"/>
        </w:rPr>
        <w:t>4.来函信封正面请注明询证函，请寄至：北京市西城区丰盛胡同28号太平洋保险大厦B座15层</w:t>
      </w:r>
      <w:r>
        <w:rPr>
          <w:rFonts w:hint="eastAsia" w:ascii="仿宋" w:hAnsi="仿宋" w:eastAsia="仿宋" w:cs="仿宋"/>
          <w:sz w:val="32"/>
          <w:szCs w:val="32"/>
          <w:lang w:val="en-US" w:eastAsia="zh-CN"/>
        </w:rPr>
        <w:t xml:space="preserve"> 中国证券金融股份有限公司 </w:t>
      </w:r>
      <w:r>
        <w:rPr>
          <w:rFonts w:hint="eastAsia" w:ascii="仿宋" w:hAnsi="仿宋" w:eastAsia="仿宋" w:cs="仿宋"/>
          <w:sz w:val="32"/>
          <w:szCs w:val="32"/>
        </w:rPr>
        <w:t>办公室，邮编100032。</w:t>
      </w:r>
    </w:p>
    <w:p>
      <w:pPr>
        <w:pStyle w:val="8"/>
        <w:widowControl/>
        <w:spacing w:line="360" w:lineRule="atLeast"/>
        <w:rPr>
          <w:rFonts w:ascii="宋体" w:hAnsi="宋体" w:cs="宋体"/>
          <w:szCs w:val="24"/>
        </w:rPr>
      </w:pPr>
    </w:p>
    <w:p>
      <w:pPr>
        <w:spacing w:before="156" w:beforeLines="50" w:after="156" w:afterLines="50" w:line="360" w:lineRule="auto"/>
        <w:jc w:val="center"/>
        <w:rPr>
          <w:rFonts w:ascii="宋体" w:hAnsi="宋体"/>
          <w:sz w:val="24"/>
          <w:szCs w:val="24"/>
        </w:rPr>
      </w:pPr>
      <w:r>
        <w:rPr>
          <w:rFonts w:hint="eastAsia" w:ascii="宋体" w:hAnsi="宋体"/>
          <w:b/>
          <w:sz w:val="36"/>
          <w:szCs w:val="36"/>
        </w:rPr>
        <w:t>企</w:t>
      </w:r>
      <w:r>
        <w:rPr>
          <w:rFonts w:ascii="宋体" w:hAnsi="宋体"/>
          <w:b/>
          <w:sz w:val="36"/>
          <w:szCs w:val="36"/>
        </w:rPr>
        <w:t xml:space="preserve"> </w:t>
      </w:r>
      <w:r>
        <w:rPr>
          <w:rFonts w:hint="eastAsia" w:ascii="宋体" w:hAnsi="宋体"/>
          <w:b/>
          <w:sz w:val="36"/>
          <w:szCs w:val="36"/>
        </w:rPr>
        <w:t>业</w:t>
      </w:r>
      <w:r>
        <w:rPr>
          <w:rFonts w:ascii="宋体" w:hAnsi="宋体"/>
          <w:b/>
          <w:sz w:val="36"/>
          <w:szCs w:val="36"/>
        </w:rPr>
        <w:t xml:space="preserve"> </w:t>
      </w:r>
      <w:r>
        <w:rPr>
          <w:rFonts w:hint="eastAsia" w:ascii="宋体" w:hAnsi="宋体"/>
          <w:b/>
          <w:sz w:val="36"/>
          <w:szCs w:val="36"/>
        </w:rPr>
        <w:t>询</w:t>
      </w:r>
      <w:r>
        <w:rPr>
          <w:rFonts w:ascii="宋体" w:hAnsi="宋体"/>
          <w:b/>
          <w:sz w:val="36"/>
          <w:szCs w:val="36"/>
        </w:rPr>
        <w:t xml:space="preserve"> </w:t>
      </w:r>
      <w:r>
        <w:rPr>
          <w:rFonts w:hint="eastAsia" w:ascii="宋体" w:hAnsi="宋体"/>
          <w:b/>
          <w:sz w:val="36"/>
          <w:szCs w:val="36"/>
        </w:rPr>
        <w:t>证</w:t>
      </w:r>
      <w:r>
        <w:rPr>
          <w:rFonts w:ascii="宋体" w:hAnsi="宋体"/>
          <w:b/>
          <w:sz w:val="36"/>
          <w:szCs w:val="36"/>
        </w:rPr>
        <w:t xml:space="preserve"> </w:t>
      </w:r>
      <w:r>
        <w:rPr>
          <w:rFonts w:hint="eastAsia" w:ascii="宋体" w:hAnsi="宋体"/>
          <w:b/>
          <w:sz w:val="36"/>
          <w:szCs w:val="36"/>
        </w:rPr>
        <w:t>函</w:t>
      </w:r>
      <w:r>
        <w:rPr>
          <w:rFonts w:hint="eastAsia" w:ascii="宋体" w:hAnsi="宋体"/>
          <w:sz w:val="36"/>
          <w:szCs w:val="36"/>
        </w:rPr>
        <w:t xml:space="preserve">    </w:t>
      </w:r>
      <w:r>
        <w:rPr>
          <w:rFonts w:hint="eastAsia" w:ascii="宋体" w:hAnsi="宋体"/>
          <w:sz w:val="24"/>
          <w:szCs w:val="24"/>
        </w:rPr>
        <w:t xml:space="preserve">                          </w:t>
      </w:r>
    </w:p>
    <w:p>
      <w:pPr>
        <w:spacing w:before="156" w:beforeLines="50" w:after="156" w:afterLines="50" w:line="360" w:lineRule="auto"/>
        <w:rPr>
          <w:rFonts w:ascii="宋体" w:hAnsi="宋体"/>
          <w:sz w:val="24"/>
          <w:szCs w:val="24"/>
        </w:rPr>
      </w:pPr>
      <w:r>
        <w:rPr>
          <w:rFonts w:hint="eastAsia" w:ascii="宋体" w:hAnsi="宋体"/>
          <w:sz w:val="24"/>
          <w:szCs w:val="24"/>
        </w:rPr>
        <w:t>中国证券金融股份有限公司：</w:t>
      </w:r>
    </w:p>
    <w:p>
      <w:pPr>
        <w:ind w:firstLine="480" w:firstLineChars="200"/>
        <w:rPr>
          <w:rFonts w:ascii="宋体" w:hAnsi="宋体"/>
          <w:kern w:val="20"/>
          <w:sz w:val="24"/>
          <w:szCs w:val="24"/>
        </w:rPr>
      </w:pPr>
      <w:r>
        <w:rPr>
          <w:rFonts w:hint="eastAsia" w:ascii="宋体" w:hAnsi="宋体"/>
          <w:sz w:val="24"/>
          <w:szCs w:val="24"/>
        </w:rPr>
        <w:t>本公司</w:t>
      </w:r>
      <w:r>
        <w:rPr>
          <w:rFonts w:hint="eastAsia" w:ascii="宋体" w:hAnsi="宋体"/>
          <w:sz w:val="24"/>
          <w:szCs w:val="24"/>
          <w:u w:val="single"/>
        </w:rPr>
        <w:t xml:space="preserve">                </w:t>
      </w:r>
      <w:r>
        <w:rPr>
          <w:rFonts w:hint="eastAsia" w:ascii="宋体" w:hAnsi="宋体"/>
          <w:sz w:val="24"/>
          <w:szCs w:val="24"/>
        </w:rPr>
        <w:t>聘请的</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bookmarkStart w:id="0" w:name="_GoBack"/>
      <w:bookmarkEnd w:id="0"/>
      <w:r>
        <w:rPr>
          <w:rFonts w:hint="eastAsia" w:ascii="宋体" w:hAnsi="宋体"/>
          <w:sz w:val="24"/>
          <w:szCs w:val="24"/>
          <w:u w:val="single"/>
        </w:rPr>
        <w:t xml:space="preserve"> （</w:t>
      </w:r>
      <w:r>
        <w:rPr>
          <w:rFonts w:hint="eastAsia" w:ascii="宋体" w:hAnsi="宋体"/>
          <w:sz w:val="24"/>
          <w:szCs w:val="24"/>
          <w:u w:val="single"/>
          <w:lang w:eastAsia="zh-CN"/>
        </w:rPr>
        <w:t>审计机构</w:t>
      </w:r>
      <w:r>
        <w:rPr>
          <w:rFonts w:hint="eastAsia" w:ascii="宋体" w:hAnsi="宋体"/>
          <w:sz w:val="24"/>
          <w:szCs w:val="24"/>
          <w:u w:val="single"/>
        </w:rPr>
        <w:t>）</w:t>
      </w:r>
      <w:r>
        <w:rPr>
          <w:rFonts w:hint="eastAsia" w:ascii="宋体" w:hAnsi="宋体"/>
          <w:sz w:val="24"/>
          <w:szCs w:val="24"/>
        </w:rPr>
        <w:t>正在对本公司</w:t>
      </w:r>
      <w:r>
        <w:rPr>
          <w:rFonts w:hint="eastAsia" w:ascii="宋体" w:hAnsi="宋体"/>
          <w:sz w:val="24"/>
          <w:szCs w:val="24"/>
          <w:u w:val="single"/>
        </w:rPr>
        <w:t xml:space="preserve">     （年度）</w:t>
      </w:r>
      <w:r>
        <w:rPr>
          <w:rFonts w:hint="eastAsia" w:ascii="宋体" w:hAnsi="宋体"/>
          <w:sz w:val="24"/>
          <w:szCs w:val="24"/>
        </w:rPr>
        <w:t>财务报表进行审计，按照审计准则的要求，应当询证本公司与贵公司的往来账项等事项。</w:t>
      </w:r>
      <w:r>
        <w:rPr>
          <w:rFonts w:hint="eastAsia" w:ascii="宋体" w:hAnsi="宋体"/>
          <w:kern w:val="20"/>
          <w:sz w:val="24"/>
          <w:szCs w:val="24"/>
        </w:rPr>
        <w:t>下列数据出自本公司账簿记录，如与贵公司记录相符，请在本函下端“信息证明无误”处签章证明；如有不符，请在“信息不符”处列明不符情况。</w:t>
      </w:r>
    </w:p>
    <w:p>
      <w:pPr>
        <w:spacing w:before="156" w:beforeLines="50"/>
        <w:rPr>
          <w:rFonts w:ascii="宋体" w:hAnsi="宋体"/>
          <w:kern w:val="20"/>
          <w:sz w:val="24"/>
          <w:szCs w:val="24"/>
        </w:rPr>
      </w:pPr>
      <w:r>
        <w:rPr>
          <w:rFonts w:hint="eastAsia" w:ascii="宋体" w:hAnsi="宋体"/>
          <w:kern w:val="20"/>
          <w:sz w:val="24"/>
          <w:szCs w:val="24"/>
        </w:rPr>
        <w:sym w:font="Wingdings" w:char="00A8"/>
      </w:r>
      <w:r>
        <w:rPr>
          <w:rFonts w:hint="eastAsia" w:ascii="宋体" w:hAnsi="宋体"/>
          <w:kern w:val="20"/>
          <w:sz w:val="24"/>
          <w:szCs w:val="24"/>
        </w:rPr>
        <w:t>邮寄回函</w:t>
      </w:r>
    </w:p>
    <w:p>
      <w:pPr>
        <w:rPr>
          <w:rFonts w:ascii="宋体" w:hAnsi="宋体"/>
          <w:sz w:val="24"/>
          <w:szCs w:val="24"/>
          <w:u w:val="single"/>
        </w:rPr>
      </w:pPr>
      <w:r>
        <w:rPr>
          <w:rFonts w:hint="eastAsia" w:ascii="宋体" w:hAnsi="宋体"/>
          <w:kern w:val="20"/>
          <w:sz w:val="24"/>
          <w:szCs w:val="24"/>
        </w:rPr>
        <w:t>请直接寄至</w:t>
      </w:r>
      <w:r>
        <w:rPr>
          <w:rFonts w:hint="eastAsia" w:ascii="宋体" w:hAnsi="宋体"/>
          <w:kern w:val="20"/>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p>
    <w:p>
      <w:pPr>
        <w:rPr>
          <w:rFonts w:ascii="宋体" w:hAnsi="宋体"/>
          <w:kern w:val="20"/>
          <w:sz w:val="24"/>
          <w:szCs w:val="24"/>
        </w:rPr>
      </w:pPr>
      <w:r>
        <w:rPr>
          <w:rFonts w:hint="eastAsia" w:ascii="宋体" w:hAnsi="宋体"/>
          <w:kern w:val="20"/>
          <w:sz w:val="24"/>
          <w:szCs w:val="24"/>
        </w:rPr>
        <w:sym w:font="Wingdings" w:char="00A8"/>
      </w:r>
      <w:r>
        <w:rPr>
          <w:rFonts w:hint="eastAsia" w:ascii="宋体" w:hAnsi="宋体"/>
          <w:kern w:val="20"/>
          <w:sz w:val="24"/>
          <w:szCs w:val="24"/>
        </w:rPr>
        <w:t>现场跟函</w:t>
      </w:r>
    </w:p>
    <w:p>
      <w:pPr>
        <w:jc w:val="left"/>
        <w:rPr>
          <w:rFonts w:ascii="宋体" w:hAnsi="宋体" w:cs="宋体"/>
          <w:sz w:val="24"/>
          <w:szCs w:val="24"/>
        </w:rPr>
      </w:pPr>
      <w:r>
        <w:rPr>
          <w:rFonts w:hint="eastAsia" w:ascii="宋体" w:hAnsi="宋体" w:cs="宋体"/>
          <w:sz w:val="24"/>
          <w:szCs w:val="24"/>
        </w:rPr>
        <w:t>经办人：</w:t>
      </w:r>
      <w:r>
        <w:rPr>
          <w:rFonts w:hint="eastAsia" w:ascii="宋体" w:hAnsi="宋体" w:cs="宋体"/>
          <w:sz w:val="24"/>
          <w:szCs w:val="24"/>
          <w:u w:val="single"/>
        </w:rPr>
        <w:t xml:space="preserve">        </w:t>
      </w:r>
      <w:r>
        <w:rPr>
          <w:rFonts w:hint="eastAsia" w:ascii="宋体" w:hAnsi="宋体" w:cs="宋体"/>
          <w:sz w:val="24"/>
          <w:szCs w:val="24"/>
        </w:rPr>
        <w:t>（证件号码：</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sz w:val="24"/>
          <w:szCs w:val="24"/>
        </w:rPr>
        <w:t>电话：</w:t>
      </w:r>
      <w:r>
        <w:rPr>
          <w:rFonts w:hint="eastAsia" w:ascii="宋体" w:hAnsi="宋体"/>
          <w:sz w:val="24"/>
          <w:szCs w:val="24"/>
          <w:u w:val="single"/>
        </w:rPr>
        <w:t xml:space="preserve">             </w:t>
      </w:r>
    </w:p>
    <w:p>
      <w:pPr>
        <w:pStyle w:val="8"/>
        <w:widowControl/>
        <w:spacing w:line="360" w:lineRule="atLeast"/>
        <w:rPr>
          <w:rFonts w:ascii="宋体" w:hAnsi="宋体" w:cs="宋体"/>
          <w:szCs w:val="24"/>
        </w:rPr>
      </w:pPr>
      <w:r>
        <w:rPr>
          <w:rFonts w:hint="eastAsia" w:ascii="宋体" w:hAnsi="宋体" w:cs="宋体"/>
          <w:szCs w:val="24"/>
        </w:rPr>
        <w:t>于</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日前往</w:t>
      </w:r>
      <w:r>
        <w:rPr>
          <w:rFonts w:hint="eastAsia" w:ascii="宋体" w:hAnsi="宋体"/>
          <w:szCs w:val="24"/>
        </w:rPr>
        <w:t>贵公司</w:t>
      </w:r>
      <w:r>
        <w:rPr>
          <w:rFonts w:hint="eastAsia" w:ascii="宋体" w:hAnsi="宋体" w:cs="宋体"/>
          <w:szCs w:val="24"/>
        </w:rPr>
        <w:t>进行询证。</w:t>
      </w:r>
    </w:p>
    <w:p>
      <w:pPr>
        <w:tabs>
          <w:tab w:val="left" w:pos="0"/>
        </w:tabs>
        <w:spacing w:before="312" w:beforeLines="100"/>
        <w:rPr>
          <w:rFonts w:ascii="宋体" w:hAnsi="宋体"/>
          <w:b/>
          <w:bCs/>
          <w:sz w:val="24"/>
          <w:szCs w:val="24"/>
        </w:rPr>
      </w:pPr>
      <w:r>
        <w:rPr>
          <w:rFonts w:hint="eastAsia" w:ascii="宋体" w:hAnsi="宋体"/>
          <w:sz w:val="24"/>
          <w:szCs w:val="24"/>
        </w:rPr>
        <w:t>截至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日终，本公司与贵公司的往来账项列示如下：</w:t>
      </w:r>
    </w:p>
    <w:p>
      <w:pPr>
        <w:numPr>
          <w:ilvl w:val="255"/>
          <w:numId w:val="0"/>
        </w:numPr>
        <w:spacing w:before="312" w:beforeLines="100"/>
        <w:rPr>
          <w:rFonts w:ascii="宋体" w:hAnsi="宋体"/>
          <w:b/>
          <w:bCs/>
          <w:sz w:val="24"/>
          <w:szCs w:val="24"/>
        </w:rPr>
      </w:pPr>
      <w:r>
        <w:rPr>
          <w:rFonts w:hint="eastAsia" w:ascii="宋体" w:hAnsi="宋体"/>
          <w:b/>
          <w:bCs/>
          <w:sz w:val="24"/>
          <w:szCs w:val="24"/>
        </w:rPr>
        <w:t>1.转融通负债</w:t>
      </w:r>
    </w:p>
    <w:tbl>
      <w:tblPr>
        <w:tblStyle w:val="11"/>
        <w:tblW w:w="85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1966"/>
        <w:gridCol w:w="2184"/>
        <w:gridCol w:w="23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2132" w:type="dxa"/>
            <w:vMerge w:val="restart"/>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转融资负债</w:t>
            </w:r>
          </w:p>
        </w:tc>
        <w:tc>
          <w:tcPr>
            <w:tcW w:w="4150" w:type="dxa"/>
            <w:gridSpan w:val="2"/>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转融资合约本金（元）</w:t>
            </w:r>
          </w:p>
        </w:tc>
        <w:tc>
          <w:tcPr>
            <w:tcW w:w="2303"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应付费用（元）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32" w:type="dxa"/>
            <w:vMerge w:val="continue"/>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4150" w:type="dxa"/>
            <w:gridSpan w:val="2"/>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2303" w:type="dxa"/>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32" w:type="dxa"/>
            <w:vMerge w:val="restart"/>
            <w:tcBorders>
              <w:top w:val="single" w:color="auto" w:sz="8" w:space="0"/>
              <w:left w:val="single" w:color="auto" w:sz="8" w:space="0"/>
              <w:right w:val="single" w:color="auto" w:sz="8" w:space="0"/>
            </w:tcBorders>
            <w:vAlign w:val="center"/>
          </w:tcPr>
          <w:p>
            <w:pPr>
              <w:keepNext/>
              <w:keepLines/>
              <w:ind w:left="-108"/>
              <w:jc w:val="center"/>
              <w:rPr>
                <w:rFonts w:ascii="宋体" w:hAnsi="宋体"/>
                <w:b/>
                <w:bCs/>
                <w:sz w:val="24"/>
                <w:szCs w:val="24"/>
              </w:rPr>
            </w:pPr>
            <w:r>
              <w:rPr>
                <w:rFonts w:hint="eastAsia" w:ascii="宋体" w:hAnsi="宋体"/>
                <w:b/>
                <w:bCs/>
                <w:sz w:val="24"/>
                <w:szCs w:val="24"/>
              </w:rPr>
              <w:t>转融券负债</w:t>
            </w:r>
          </w:p>
        </w:tc>
        <w:tc>
          <w:tcPr>
            <w:tcW w:w="1966"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证券代码</w:t>
            </w:r>
          </w:p>
        </w:tc>
        <w:tc>
          <w:tcPr>
            <w:tcW w:w="2184"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证券数量</w:t>
            </w:r>
          </w:p>
          <w:p>
            <w:pPr>
              <w:keepNext/>
              <w:keepLines/>
              <w:jc w:val="center"/>
              <w:rPr>
                <w:rFonts w:ascii="宋体" w:hAnsi="宋体"/>
                <w:b/>
                <w:bCs/>
                <w:sz w:val="24"/>
                <w:szCs w:val="24"/>
              </w:rPr>
            </w:pPr>
            <w:r>
              <w:rPr>
                <w:rFonts w:hint="eastAsia" w:ascii="宋体" w:hAnsi="宋体"/>
                <w:b/>
                <w:bCs/>
                <w:sz w:val="24"/>
                <w:szCs w:val="24"/>
              </w:rPr>
              <w:t>（股/张/份）</w:t>
            </w:r>
          </w:p>
        </w:tc>
        <w:tc>
          <w:tcPr>
            <w:tcW w:w="2303"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应付费用（元）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32" w:type="dxa"/>
            <w:vMerge w:val="continue"/>
            <w:tcBorders>
              <w:left w:val="single" w:color="auto" w:sz="8" w:space="0"/>
              <w:right w:val="single" w:color="auto" w:sz="8" w:space="0"/>
            </w:tcBorders>
            <w:vAlign w:val="center"/>
          </w:tcPr>
          <w:p>
            <w:pPr>
              <w:keepNext/>
              <w:keepLines/>
              <w:ind w:left="-108"/>
              <w:jc w:val="center"/>
              <w:rPr>
                <w:rFonts w:ascii="宋体" w:hAnsi="宋体"/>
                <w:b/>
                <w:bCs/>
                <w:sz w:val="24"/>
                <w:szCs w:val="24"/>
              </w:rPr>
            </w:pPr>
          </w:p>
        </w:tc>
        <w:tc>
          <w:tcPr>
            <w:tcW w:w="1966"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p>
        </w:tc>
        <w:tc>
          <w:tcPr>
            <w:tcW w:w="2184"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p>
        </w:tc>
        <w:tc>
          <w:tcPr>
            <w:tcW w:w="2303"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32" w:type="dxa"/>
            <w:vMerge w:val="continue"/>
            <w:tcBorders>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1966"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p>
        </w:tc>
        <w:tc>
          <w:tcPr>
            <w:tcW w:w="2184"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p>
        </w:tc>
        <w:tc>
          <w:tcPr>
            <w:tcW w:w="2303"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p>
        </w:tc>
      </w:tr>
    </w:tbl>
    <w:p>
      <w:pPr>
        <w:keepNext/>
        <w:keepLines/>
        <w:numPr>
          <w:ilvl w:val="0"/>
          <w:numId w:val="1"/>
        </w:numPr>
        <w:spacing w:before="312" w:beforeLines="100"/>
        <w:rPr>
          <w:rFonts w:ascii="宋体" w:hAnsi="宋体"/>
          <w:b/>
          <w:bCs/>
          <w:sz w:val="24"/>
          <w:szCs w:val="24"/>
        </w:rPr>
      </w:pPr>
      <w:r>
        <w:rPr>
          <w:rFonts w:hint="eastAsia" w:ascii="宋体" w:hAnsi="宋体"/>
          <w:b/>
          <w:bCs/>
          <w:sz w:val="24"/>
          <w:szCs w:val="24"/>
        </w:rPr>
        <w:t>转融通保证金</w:t>
      </w:r>
    </w:p>
    <w:tbl>
      <w:tblPr>
        <w:tblStyle w:val="11"/>
        <w:tblW w:w="86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950"/>
        <w:gridCol w:w="2184"/>
        <w:gridCol w:w="2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2154" w:type="dxa"/>
            <w:vMerge w:val="restart"/>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转融通保证金资金</w:t>
            </w:r>
          </w:p>
        </w:tc>
        <w:tc>
          <w:tcPr>
            <w:tcW w:w="4134" w:type="dxa"/>
            <w:gridSpan w:val="2"/>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资金余额（元）</w:t>
            </w:r>
          </w:p>
        </w:tc>
        <w:tc>
          <w:tcPr>
            <w:tcW w:w="2312"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4" w:type="dxa"/>
            <w:vMerge w:val="continue"/>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4134" w:type="dxa"/>
            <w:gridSpan w:val="2"/>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2312" w:type="dxa"/>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54" w:type="dxa"/>
            <w:vMerge w:val="restart"/>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r>
              <w:rPr>
                <w:rFonts w:hint="eastAsia" w:ascii="宋体" w:hAnsi="宋体"/>
                <w:b/>
                <w:bCs/>
                <w:sz w:val="24"/>
                <w:szCs w:val="24"/>
              </w:rPr>
              <w:t>转融通保证金证券</w:t>
            </w:r>
          </w:p>
        </w:tc>
        <w:tc>
          <w:tcPr>
            <w:tcW w:w="1950"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证券代码</w:t>
            </w:r>
          </w:p>
        </w:tc>
        <w:tc>
          <w:tcPr>
            <w:tcW w:w="2184"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证券数量</w:t>
            </w:r>
          </w:p>
          <w:p>
            <w:pPr>
              <w:keepNext/>
              <w:keepLines/>
              <w:jc w:val="center"/>
              <w:rPr>
                <w:rFonts w:ascii="宋体" w:hAnsi="宋体"/>
                <w:b/>
                <w:bCs/>
                <w:sz w:val="24"/>
                <w:szCs w:val="24"/>
              </w:rPr>
            </w:pPr>
            <w:r>
              <w:rPr>
                <w:rFonts w:hint="eastAsia" w:ascii="宋体" w:hAnsi="宋体"/>
                <w:b/>
                <w:bCs/>
                <w:sz w:val="24"/>
                <w:szCs w:val="24"/>
              </w:rPr>
              <w:t>（股/张/份）</w:t>
            </w:r>
          </w:p>
        </w:tc>
        <w:tc>
          <w:tcPr>
            <w:tcW w:w="2312" w:type="dxa"/>
            <w:tcBorders>
              <w:top w:val="single" w:color="auto" w:sz="8" w:space="0"/>
              <w:left w:val="single" w:color="auto" w:sz="8" w:space="0"/>
              <w:bottom w:val="single" w:color="auto" w:sz="8" w:space="0"/>
              <w:right w:val="single" w:color="auto" w:sz="8" w:space="0"/>
            </w:tcBorders>
            <w:vAlign w:val="center"/>
          </w:tcPr>
          <w:p>
            <w:pPr>
              <w:keepNext/>
              <w:keepLines/>
              <w:jc w:val="center"/>
              <w:rPr>
                <w:rFonts w:ascii="宋体" w:hAnsi="宋体"/>
                <w:b/>
                <w:bCs/>
                <w:sz w:val="24"/>
                <w:szCs w:val="24"/>
              </w:rPr>
            </w:pPr>
            <w:r>
              <w:rPr>
                <w:rFonts w:hint="eastAsia" w:ascii="宋体" w:hAnsi="宋体"/>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4" w:type="dxa"/>
            <w:vMerge w:val="continue"/>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1950" w:type="dxa"/>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2184" w:type="dxa"/>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2312" w:type="dxa"/>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4" w:type="dxa"/>
            <w:vMerge w:val="continue"/>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1950" w:type="dxa"/>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2184" w:type="dxa"/>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c>
          <w:tcPr>
            <w:tcW w:w="2312" w:type="dxa"/>
            <w:tcBorders>
              <w:top w:val="single" w:color="auto" w:sz="8" w:space="0"/>
              <w:left w:val="single" w:color="auto" w:sz="8" w:space="0"/>
              <w:bottom w:val="single" w:color="auto" w:sz="8" w:space="0"/>
              <w:right w:val="single" w:color="auto" w:sz="8" w:space="0"/>
            </w:tcBorders>
            <w:vAlign w:val="center"/>
          </w:tcPr>
          <w:p>
            <w:pPr>
              <w:keepNext/>
              <w:keepLines/>
              <w:ind w:left="-108"/>
              <w:jc w:val="center"/>
              <w:rPr>
                <w:rFonts w:ascii="宋体" w:hAnsi="宋体"/>
                <w:b/>
                <w:bCs/>
                <w:sz w:val="24"/>
                <w:szCs w:val="24"/>
              </w:rPr>
            </w:pPr>
          </w:p>
        </w:tc>
      </w:tr>
    </w:tbl>
    <w:p>
      <w:pPr>
        <w:numPr>
          <w:ilvl w:val="255"/>
          <w:numId w:val="0"/>
        </w:numPr>
        <w:spacing w:before="312" w:beforeLines="100"/>
        <w:rPr>
          <w:rFonts w:ascii="宋体" w:hAnsi="宋体"/>
          <w:b/>
          <w:bCs/>
          <w:sz w:val="24"/>
          <w:szCs w:val="24"/>
        </w:rPr>
      </w:pPr>
    </w:p>
    <w:p>
      <w:pPr>
        <w:numPr>
          <w:ilvl w:val="255"/>
          <w:numId w:val="0"/>
        </w:numPr>
        <w:spacing w:before="312" w:beforeLines="100"/>
        <w:rPr>
          <w:rFonts w:ascii="宋体" w:hAnsi="宋体"/>
          <w:b/>
          <w:bCs/>
          <w:sz w:val="24"/>
          <w:szCs w:val="24"/>
        </w:rPr>
      </w:pPr>
    </w:p>
    <w:p>
      <w:pPr>
        <w:keepNext/>
        <w:keepLines/>
        <w:spacing w:before="156" w:beforeLines="50" w:after="156" w:afterLines="50"/>
        <w:rPr>
          <w:rFonts w:ascii="宋体" w:hAnsi="宋体"/>
          <w:b/>
          <w:bCs/>
          <w:sz w:val="24"/>
          <w:szCs w:val="24"/>
        </w:rPr>
      </w:pPr>
      <w:r>
        <w:rPr>
          <w:rFonts w:hint="eastAsia" w:ascii="宋体" w:hAnsi="宋体"/>
          <w:b/>
          <w:bCs/>
          <w:sz w:val="24"/>
          <w:szCs w:val="24"/>
        </w:rPr>
        <w:t>3.其他事项</w:t>
      </w:r>
    </w:p>
    <w:tbl>
      <w:tblPr>
        <w:tblStyle w:val="11"/>
        <w:tblW w:w="862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62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330" w:hRule="atLeast"/>
          <w:tblHeader/>
          <w:jc w:val="center"/>
        </w:trPr>
        <w:tc>
          <w:tcPr>
            <w:tcW w:w="8620" w:type="dxa"/>
            <w:tcBorders>
              <w:tl2br w:val="nil"/>
              <w:tr2bl w:val="nil"/>
            </w:tcBorders>
          </w:tcPr>
          <w:p>
            <w:pPr>
              <w:keepNext/>
              <w:keepLines/>
              <w:rPr>
                <w:rFonts w:ascii="宋体" w:hAnsi="宋体"/>
                <w:b/>
                <w:bCs/>
                <w:sz w:val="24"/>
                <w:szCs w:val="24"/>
              </w:rPr>
            </w:pPr>
          </w:p>
        </w:tc>
      </w:tr>
    </w:tbl>
    <w:p>
      <w:pPr>
        <w:tabs>
          <w:tab w:val="left" w:pos="0"/>
        </w:tabs>
        <w:rPr>
          <w:rFonts w:ascii="宋体" w:hAnsi="宋体"/>
          <w:b/>
          <w:bCs/>
          <w:sz w:val="24"/>
          <w:szCs w:val="24"/>
        </w:rPr>
      </w:pPr>
    </w:p>
    <w:p>
      <w:pPr>
        <w:keepNext/>
        <w:keepLines/>
        <w:spacing w:line="360" w:lineRule="auto"/>
        <w:ind w:firstLine="480" w:firstLineChars="200"/>
        <w:rPr>
          <w:rFonts w:ascii="宋体" w:hAnsi="宋体"/>
          <w:sz w:val="24"/>
          <w:szCs w:val="24"/>
        </w:rPr>
      </w:pPr>
      <w:r>
        <w:rPr>
          <w:rFonts w:hint="eastAsia" w:ascii="宋体" w:hAnsi="宋体"/>
          <w:sz w:val="24"/>
          <w:szCs w:val="24"/>
        </w:rPr>
        <w:t>本函仅为复核账目之用，并非催款结算。若款项在上述日期之后已经付清，仍请及时函复为盼。</w:t>
      </w:r>
    </w:p>
    <w:p>
      <w:pPr>
        <w:spacing w:line="360" w:lineRule="auto"/>
        <w:rPr>
          <w:rFonts w:ascii="宋体" w:hAnsi="宋体"/>
          <w:sz w:val="24"/>
          <w:szCs w:val="24"/>
        </w:rPr>
      </w:pPr>
    </w:p>
    <w:p>
      <w:pPr>
        <w:keepNext/>
        <w:keepLines/>
        <w:tabs>
          <w:tab w:val="left" w:pos="1670"/>
          <w:tab w:val="right" w:pos="6379"/>
        </w:tabs>
        <w:wordWrap w:val="0"/>
        <w:spacing w:line="360" w:lineRule="auto"/>
        <w:ind w:right="-79"/>
        <w:rPr>
          <w:rFonts w:ascii="宋体" w:hAnsi="宋体"/>
          <w:sz w:val="24"/>
          <w:szCs w:val="24"/>
        </w:rPr>
      </w:pPr>
    </w:p>
    <w:p>
      <w:pPr>
        <w:keepNext/>
        <w:keepLines/>
        <w:tabs>
          <w:tab w:val="left" w:pos="1670"/>
          <w:tab w:val="right" w:pos="6379"/>
        </w:tabs>
        <w:wordWrap w:val="0"/>
        <w:spacing w:line="360" w:lineRule="auto"/>
        <w:ind w:right="-79"/>
        <w:jc w:val="right"/>
        <w:rPr>
          <w:rFonts w:ascii="宋体" w:hAnsi="宋体"/>
          <w:sz w:val="24"/>
          <w:szCs w:val="24"/>
        </w:rPr>
      </w:pPr>
      <w:r>
        <w:rPr>
          <w:rFonts w:hint="eastAsia" w:ascii="宋体" w:hAnsi="宋体"/>
          <w:sz w:val="24"/>
          <w:szCs w:val="24"/>
          <w:u w:val="single"/>
        </w:rPr>
        <w:t xml:space="preserve">              证券公司</w:t>
      </w:r>
    </w:p>
    <w:p>
      <w:pPr>
        <w:keepNext/>
        <w:keepLines/>
        <w:tabs>
          <w:tab w:val="left" w:pos="1670"/>
          <w:tab w:val="right" w:pos="6379"/>
        </w:tabs>
        <w:wordWrap w:val="0"/>
        <w:spacing w:line="360" w:lineRule="auto"/>
        <w:ind w:right="-79"/>
        <w:jc w:val="right"/>
        <w:rPr>
          <w:rFonts w:ascii="宋体" w:hAnsi="宋体"/>
          <w:sz w:val="24"/>
          <w:szCs w:val="24"/>
        </w:rPr>
      </w:pPr>
      <w:r>
        <w:rPr>
          <w:rFonts w:ascii="宋体" w:hAnsi="宋体"/>
          <w:sz w:val="24"/>
          <w:szCs w:val="24"/>
        </w:rPr>
        <w:t>(</w:t>
      </w:r>
      <w:r>
        <w:rPr>
          <w:rFonts w:hint="eastAsia" w:ascii="宋体" w:hAnsi="宋体"/>
          <w:sz w:val="24"/>
          <w:szCs w:val="24"/>
        </w:rPr>
        <w:t>公司签章</w:t>
      </w:r>
      <w:r>
        <w:rPr>
          <w:rFonts w:ascii="宋体" w:hAnsi="宋体"/>
          <w:sz w:val="24"/>
          <w:szCs w:val="24"/>
        </w:rPr>
        <w:t>)</w:t>
      </w:r>
      <w:r>
        <w:rPr>
          <w:rFonts w:hint="eastAsia" w:ascii="宋体" w:hAnsi="宋体"/>
          <w:sz w:val="24"/>
          <w:szCs w:val="24"/>
        </w:rPr>
        <w:t xml:space="preserve">      </w:t>
      </w:r>
    </w:p>
    <w:p>
      <w:pPr>
        <w:keepNext/>
        <w:keepLines/>
        <w:tabs>
          <w:tab w:val="left" w:pos="1670"/>
          <w:tab w:val="right" w:pos="6379"/>
        </w:tabs>
        <w:wordWrap w:val="0"/>
        <w:spacing w:line="360" w:lineRule="auto"/>
        <w:ind w:right="-79"/>
        <w:jc w:val="right"/>
        <w:rPr>
          <w:rFonts w:ascii="宋体" w:hAnsi="宋体"/>
          <w:sz w:val="24"/>
          <w:szCs w:val="24"/>
        </w:rPr>
      </w:pPr>
      <w:r>
        <w:rPr>
          <w:rFonts w:hint="eastAsia" w:ascii="宋体" w:hAnsi="宋体"/>
          <w:sz w:val="24"/>
          <w:szCs w:val="24"/>
        </w:rPr>
        <w:t xml:space="preserve">年   月   日    </w:t>
      </w:r>
    </w:p>
    <w:p>
      <w:pPr>
        <w:spacing w:line="360" w:lineRule="auto"/>
        <w:rPr>
          <w:rFonts w:ascii="宋体" w:hAnsi="宋体"/>
          <w:sz w:val="24"/>
          <w:szCs w:val="24"/>
          <w:u w:val="thick"/>
        </w:rPr>
      </w:pPr>
      <w:r>
        <w:rPr>
          <w:rFonts w:hint="eastAsia" w:ascii="宋体" w:hAnsi="宋体"/>
          <w:sz w:val="24"/>
          <w:szCs w:val="24"/>
          <w:u w:val="thick"/>
        </w:rPr>
        <w:t xml:space="preserve">                                                                     </w:t>
      </w:r>
      <w:r>
        <w:rPr>
          <w:rFonts w:hint="eastAsia" w:ascii="宋体" w:hAnsi="宋体"/>
          <w:sz w:val="24"/>
          <w:szCs w:val="24"/>
          <w:u w:val="single"/>
        </w:rPr>
        <w:t xml:space="preserve">   </w:t>
      </w:r>
      <w:r>
        <w:rPr>
          <w:rFonts w:hint="eastAsia" w:ascii="宋体" w:hAnsi="宋体"/>
          <w:sz w:val="24"/>
          <w:szCs w:val="24"/>
          <w:u w:val="thick"/>
        </w:rPr>
        <w:t xml:space="preserve">  </w:t>
      </w:r>
    </w:p>
    <w:p>
      <w:pPr>
        <w:spacing w:before="312" w:beforeLines="100" w:line="360" w:lineRule="auto"/>
        <w:rPr>
          <w:rFonts w:ascii="宋体" w:hAnsi="宋体"/>
          <w:b/>
          <w:bCs/>
          <w:sz w:val="24"/>
          <w:szCs w:val="24"/>
        </w:rPr>
      </w:pPr>
      <w:r>
        <w:rPr>
          <w:rFonts w:hint="eastAsia" w:ascii="宋体" w:hAnsi="宋体"/>
          <w:b/>
          <w:bCs/>
          <w:sz w:val="24"/>
          <w:szCs w:val="24"/>
        </w:rPr>
        <w:t>结论：</w:t>
      </w:r>
    </w:p>
    <w:tbl>
      <w:tblPr>
        <w:tblStyle w:val="12"/>
        <w:tblW w:w="89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24"/>
        <w:gridCol w:w="4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jc w:val="center"/>
        </w:trPr>
        <w:tc>
          <w:tcPr>
            <w:tcW w:w="4224" w:type="dxa"/>
            <w:tcBorders>
              <w:top w:val="single" w:color="auto" w:sz="4" w:space="0"/>
              <w:left w:val="single" w:color="auto" w:sz="4" w:space="0"/>
              <w:right w:val="single" w:color="auto" w:sz="4" w:space="0"/>
            </w:tcBorders>
          </w:tcPr>
          <w:p>
            <w:pPr>
              <w:keepNext/>
              <w:keepLines/>
              <w:spacing w:line="360" w:lineRule="auto"/>
              <w:rPr>
                <w:rFonts w:ascii="宋体" w:hAnsi="宋体"/>
                <w:sz w:val="24"/>
                <w:szCs w:val="24"/>
              </w:rPr>
            </w:pPr>
            <w:r>
              <w:rPr>
                <w:rFonts w:hint="eastAsia" w:ascii="宋体" w:hAnsi="宋体"/>
                <w:sz w:val="24"/>
                <w:szCs w:val="24"/>
              </w:rPr>
              <w:t xml:space="preserve">1. </w:t>
            </w:r>
            <w:r>
              <w:rPr>
                <w:rFonts w:hint="eastAsia" w:ascii="宋体" w:hAnsi="宋体"/>
                <w:sz w:val="24"/>
                <w:szCs w:val="24"/>
                <w:u w:val="single"/>
              </w:rPr>
              <w:t>信息与我公司业务数据核对无误。</w:t>
            </w:r>
            <w:r>
              <w:rPr>
                <w:rFonts w:hint="eastAsia" w:ascii="宋体" w:hAnsi="宋体"/>
                <w:sz w:val="24"/>
                <w:szCs w:val="24"/>
              </w:rPr>
              <w:t xml:space="preserve">                  </w:t>
            </w:r>
          </w:p>
        </w:tc>
        <w:tc>
          <w:tcPr>
            <w:tcW w:w="4736" w:type="dxa"/>
            <w:tcBorders>
              <w:top w:val="single" w:color="auto" w:sz="4" w:space="0"/>
              <w:left w:val="single" w:color="auto" w:sz="4" w:space="0"/>
              <w:right w:val="single" w:color="auto" w:sz="4" w:space="0"/>
            </w:tcBorders>
          </w:tcPr>
          <w:p>
            <w:pPr>
              <w:keepNext/>
              <w:keepLines/>
              <w:tabs>
                <w:tab w:val="right" w:pos="6379"/>
              </w:tabs>
              <w:spacing w:line="360" w:lineRule="auto"/>
              <w:ind w:right="-108"/>
              <w:rPr>
                <w:rFonts w:ascii="宋体" w:hAnsi="宋体"/>
                <w:sz w:val="24"/>
                <w:szCs w:val="24"/>
              </w:rPr>
            </w:pPr>
            <w:r>
              <w:rPr>
                <w:rFonts w:hint="eastAsia" w:ascii="宋体" w:hAnsi="宋体"/>
                <w:sz w:val="24"/>
                <w:szCs w:val="24"/>
              </w:rPr>
              <w:t xml:space="preserve">2. </w:t>
            </w:r>
            <w:r>
              <w:rPr>
                <w:rFonts w:hint="eastAsia" w:ascii="宋体" w:hAnsi="宋体"/>
                <w:sz w:val="24"/>
                <w:szCs w:val="24"/>
                <w:u w:val="single"/>
              </w:rPr>
              <w:t>信息与我公司业务数据不符。</w:t>
            </w:r>
            <w:r>
              <w:rPr>
                <w:rFonts w:hint="eastAsia" w:ascii="宋体" w:hAnsi="宋体"/>
                <w:sz w:val="24"/>
                <w:szCs w:val="24"/>
              </w:rPr>
              <w:t>以下为不符项目：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jc w:val="center"/>
        </w:trPr>
        <w:tc>
          <w:tcPr>
            <w:tcW w:w="4224" w:type="dxa"/>
            <w:tcBorders>
              <w:left w:val="single" w:color="auto" w:sz="4" w:space="0"/>
              <w:right w:val="single" w:color="auto" w:sz="4" w:space="0"/>
            </w:tcBorders>
          </w:tcPr>
          <w:p>
            <w:pPr>
              <w:keepNext/>
              <w:keepLines/>
              <w:spacing w:line="360" w:lineRule="auto"/>
              <w:rPr>
                <w:rFonts w:ascii="宋体" w:hAnsi="宋体"/>
                <w:sz w:val="24"/>
                <w:szCs w:val="24"/>
              </w:rPr>
            </w:pPr>
          </w:p>
        </w:tc>
        <w:tc>
          <w:tcPr>
            <w:tcW w:w="4736" w:type="dxa"/>
            <w:tcBorders>
              <w:left w:val="single" w:color="auto" w:sz="4" w:space="0"/>
              <w:right w:val="single" w:color="auto" w:sz="4" w:space="0"/>
            </w:tcBorders>
          </w:tcPr>
          <w:p>
            <w:pPr>
              <w:keepNext/>
              <w:keepLines/>
              <w:tabs>
                <w:tab w:val="right" w:pos="6379"/>
              </w:tabs>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jc w:val="center"/>
        </w:trPr>
        <w:tc>
          <w:tcPr>
            <w:tcW w:w="4224" w:type="dxa"/>
            <w:tcBorders>
              <w:left w:val="single" w:color="auto" w:sz="4" w:space="0"/>
              <w:right w:val="single" w:color="auto" w:sz="4" w:space="0"/>
            </w:tcBorders>
          </w:tcPr>
          <w:p>
            <w:pPr>
              <w:keepNext/>
              <w:keepLines/>
              <w:spacing w:line="360" w:lineRule="auto"/>
              <w:rPr>
                <w:rFonts w:ascii="宋体" w:hAnsi="宋体"/>
                <w:sz w:val="24"/>
                <w:szCs w:val="24"/>
              </w:rPr>
            </w:pPr>
          </w:p>
        </w:tc>
        <w:tc>
          <w:tcPr>
            <w:tcW w:w="4736" w:type="dxa"/>
            <w:tcBorders>
              <w:left w:val="single" w:color="auto" w:sz="4" w:space="0"/>
              <w:right w:val="single" w:color="auto" w:sz="4" w:space="0"/>
            </w:tcBorders>
          </w:tcPr>
          <w:p>
            <w:pPr>
              <w:keepNext/>
              <w:keepLines/>
              <w:tabs>
                <w:tab w:val="right" w:pos="6379"/>
              </w:tabs>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jc w:val="center"/>
        </w:trPr>
        <w:tc>
          <w:tcPr>
            <w:tcW w:w="4224" w:type="dxa"/>
            <w:tcBorders>
              <w:left w:val="single" w:color="auto" w:sz="4" w:space="0"/>
              <w:right w:val="single" w:color="auto" w:sz="4" w:space="0"/>
            </w:tcBorders>
          </w:tcPr>
          <w:p>
            <w:pPr>
              <w:keepNext/>
              <w:keepLines/>
              <w:spacing w:line="360" w:lineRule="auto"/>
              <w:rPr>
                <w:rFonts w:ascii="宋体" w:hAnsi="宋体"/>
                <w:sz w:val="24"/>
                <w:szCs w:val="24"/>
              </w:rPr>
            </w:pPr>
          </w:p>
        </w:tc>
        <w:tc>
          <w:tcPr>
            <w:tcW w:w="4736" w:type="dxa"/>
            <w:tcBorders>
              <w:left w:val="single" w:color="auto" w:sz="4" w:space="0"/>
              <w:right w:val="single" w:color="auto" w:sz="4" w:space="0"/>
            </w:tcBorders>
          </w:tcPr>
          <w:p>
            <w:pPr>
              <w:keepNext/>
              <w:keepLines/>
              <w:tabs>
                <w:tab w:val="right" w:pos="6379"/>
              </w:tabs>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jc w:val="center"/>
        </w:trPr>
        <w:tc>
          <w:tcPr>
            <w:tcW w:w="4224" w:type="dxa"/>
            <w:tcBorders>
              <w:left w:val="single" w:color="auto" w:sz="4" w:space="0"/>
              <w:right w:val="single" w:color="auto" w:sz="4" w:space="0"/>
            </w:tcBorders>
          </w:tcPr>
          <w:p>
            <w:pPr>
              <w:keepNext/>
              <w:keepLines/>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w:t>
            </w:r>
            <w:r>
              <w:rPr>
                <w:rFonts w:hint="eastAsia" w:ascii="宋体" w:hAnsi="宋体"/>
                <w:sz w:val="24"/>
                <w:szCs w:val="24"/>
              </w:rPr>
              <w:t>公司签章</w:t>
            </w:r>
            <w:r>
              <w:rPr>
                <w:rFonts w:ascii="宋体" w:hAnsi="宋体"/>
                <w:sz w:val="24"/>
                <w:szCs w:val="24"/>
              </w:rPr>
              <w:t>)</w:t>
            </w:r>
            <w:r>
              <w:rPr>
                <w:rFonts w:hint="eastAsia" w:ascii="宋体" w:hAnsi="宋体"/>
                <w:sz w:val="24"/>
                <w:szCs w:val="24"/>
              </w:rPr>
              <w:t xml:space="preserve">                                     </w:t>
            </w:r>
          </w:p>
        </w:tc>
        <w:tc>
          <w:tcPr>
            <w:tcW w:w="4736" w:type="dxa"/>
            <w:tcBorders>
              <w:left w:val="single" w:color="auto" w:sz="4" w:space="0"/>
              <w:right w:val="single" w:color="auto" w:sz="4" w:space="0"/>
            </w:tcBorders>
          </w:tcPr>
          <w:p>
            <w:pPr>
              <w:keepNext/>
              <w:keepLines/>
              <w:tabs>
                <w:tab w:val="right" w:pos="6379"/>
              </w:tabs>
              <w:spacing w:line="360" w:lineRule="auto"/>
              <w:ind w:right="440"/>
              <w:rPr>
                <w:rFonts w:ascii="宋体" w:hAnsi="宋体"/>
                <w:sz w:val="24"/>
                <w:szCs w:val="24"/>
              </w:rPr>
            </w:pPr>
            <w:r>
              <w:rPr>
                <w:rFonts w:ascii="宋体" w:hAnsi="宋体"/>
                <w:sz w:val="24"/>
                <w:szCs w:val="24"/>
              </w:rPr>
              <w:t xml:space="preserve">                      (</w:t>
            </w:r>
            <w:r>
              <w:rPr>
                <w:rFonts w:hint="eastAsia" w:ascii="宋体" w:hAnsi="宋体"/>
                <w:sz w:val="24"/>
                <w:szCs w:val="24"/>
              </w:rPr>
              <w:t>公司签章</w:t>
            </w:r>
            <w:r>
              <w:rPr>
                <w:rFonts w:ascii="宋体" w:hAnsi="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jc w:val="center"/>
        </w:trPr>
        <w:tc>
          <w:tcPr>
            <w:tcW w:w="4224" w:type="dxa"/>
            <w:tcBorders>
              <w:left w:val="single" w:color="auto" w:sz="4" w:space="0"/>
              <w:right w:val="single" w:color="auto" w:sz="4" w:space="0"/>
            </w:tcBorders>
          </w:tcPr>
          <w:p>
            <w:pPr>
              <w:keepNext/>
              <w:keepLines/>
              <w:spacing w:line="360" w:lineRule="auto"/>
              <w:rPr>
                <w:rFonts w:ascii="宋体" w:hAnsi="宋体"/>
                <w:sz w:val="24"/>
                <w:szCs w:val="24"/>
              </w:rPr>
            </w:pPr>
            <w:r>
              <w:rPr>
                <w:rFonts w:hint="eastAsia" w:ascii="宋体" w:hAnsi="宋体"/>
                <w:sz w:val="24"/>
                <w:szCs w:val="24"/>
              </w:rPr>
              <w:t xml:space="preserve">             经办人：</w:t>
            </w:r>
          </w:p>
        </w:tc>
        <w:tc>
          <w:tcPr>
            <w:tcW w:w="4736" w:type="dxa"/>
            <w:tcBorders>
              <w:left w:val="single" w:color="auto" w:sz="4" w:space="0"/>
              <w:right w:val="single" w:color="auto" w:sz="4" w:space="0"/>
            </w:tcBorders>
          </w:tcPr>
          <w:p>
            <w:pPr>
              <w:keepNext/>
              <w:keepLines/>
              <w:spacing w:line="360" w:lineRule="auto"/>
              <w:rPr>
                <w:rFonts w:ascii="宋体" w:hAnsi="宋体"/>
                <w:sz w:val="24"/>
                <w:szCs w:val="24"/>
              </w:rPr>
            </w:pPr>
            <w:r>
              <w:rPr>
                <w:rFonts w:hint="eastAsia" w:ascii="宋体" w:hAnsi="宋体"/>
                <w:sz w:val="24"/>
                <w:szCs w:val="24"/>
              </w:rPr>
              <w:t xml:space="preserve">                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jc w:val="center"/>
        </w:trPr>
        <w:tc>
          <w:tcPr>
            <w:tcW w:w="4224" w:type="dxa"/>
            <w:tcBorders>
              <w:left w:val="single" w:color="auto" w:sz="4" w:space="0"/>
              <w:bottom w:val="single" w:color="auto" w:sz="4" w:space="0"/>
              <w:right w:val="single" w:color="auto" w:sz="4" w:space="0"/>
            </w:tcBorders>
          </w:tcPr>
          <w:p>
            <w:pPr>
              <w:keepNext/>
              <w:keepLines/>
              <w:spacing w:line="360" w:lineRule="auto"/>
              <w:rPr>
                <w:rFonts w:ascii="宋体" w:hAnsi="宋体"/>
                <w:sz w:val="24"/>
                <w:szCs w:val="24"/>
              </w:rPr>
            </w:pPr>
            <w:r>
              <w:rPr>
                <w:rFonts w:hint="eastAsia" w:ascii="宋体" w:hAnsi="宋体"/>
                <w:sz w:val="24"/>
                <w:szCs w:val="24"/>
              </w:rPr>
              <w:t xml:space="preserve">                  年   月   日</w:t>
            </w:r>
          </w:p>
        </w:tc>
        <w:tc>
          <w:tcPr>
            <w:tcW w:w="4736" w:type="dxa"/>
            <w:tcBorders>
              <w:left w:val="single" w:color="auto" w:sz="4" w:space="0"/>
              <w:bottom w:val="single" w:color="auto" w:sz="4" w:space="0"/>
              <w:right w:val="single" w:color="auto" w:sz="4" w:space="0"/>
            </w:tcBorders>
          </w:tcPr>
          <w:p>
            <w:pPr>
              <w:keepNext/>
              <w:keepLines/>
              <w:spacing w:line="360" w:lineRule="auto"/>
              <w:rPr>
                <w:rFonts w:ascii="宋体" w:hAnsi="宋体"/>
                <w:sz w:val="24"/>
                <w:szCs w:val="24"/>
              </w:rPr>
            </w:pPr>
            <w:r>
              <w:rPr>
                <w:rFonts w:hint="eastAsia" w:ascii="宋体" w:hAnsi="宋体"/>
                <w:sz w:val="24"/>
                <w:szCs w:val="24"/>
              </w:rPr>
              <w:t xml:space="preserve">                      年   月   日</w:t>
            </w:r>
          </w:p>
        </w:tc>
      </w:tr>
    </w:tbl>
    <w:p>
      <w:pPr>
        <w:pStyle w:val="8"/>
        <w:widowControl/>
        <w:spacing w:line="360" w:lineRule="atLeast"/>
        <w:rPr>
          <w:rFonts w:ascii="仿宋" w:hAnsi="仿宋" w:eastAsia="仿宋" w:cs="仿宋"/>
          <w:sz w:val="32"/>
          <w:szCs w:val="32"/>
        </w:rPr>
      </w:pPr>
    </w:p>
    <w:sectPr>
      <w:footerReference r:id="rId6" w:type="firs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2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3A57"/>
    <w:multiLevelType w:val="singleLevel"/>
    <w:tmpl w:val="594B3A5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8631F"/>
    <w:rsid w:val="00104967"/>
    <w:rsid w:val="00107DCC"/>
    <w:rsid w:val="00111607"/>
    <w:rsid w:val="001C6A15"/>
    <w:rsid w:val="001E2B4B"/>
    <w:rsid w:val="00557BB0"/>
    <w:rsid w:val="00726F37"/>
    <w:rsid w:val="00822AC3"/>
    <w:rsid w:val="008C4727"/>
    <w:rsid w:val="008C47D0"/>
    <w:rsid w:val="00901616"/>
    <w:rsid w:val="00BE3ABD"/>
    <w:rsid w:val="00C0045B"/>
    <w:rsid w:val="00C9015A"/>
    <w:rsid w:val="00E027D7"/>
    <w:rsid w:val="00EF5E64"/>
    <w:rsid w:val="016925BF"/>
    <w:rsid w:val="02352AA8"/>
    <w:rsid w:val="0361681B"/>
    <w:rsid w:val="037F2BCB"/>
    <w:rsid w:val="04891042"/>
    <w:rsid w:val="04C600A2"/>
    <w:rsid w:val="04C97C1C"/>
    <w:rsid w:val="04EA3639"/>
    <w:rsid w:val="04EE0872"/>
    <w:rsid w:val="05215150"/>
    <w:rsid w:val="061E316B"/>
    <w:rsid w:val="084E6D2C"/>
    <w:rsid w:val="0A4444E4"/>
    <w:rsid w:val="0A687053"/>
    <w:rsid w:val="0A8C0DE5"/>
    <w:rsid w:val="0C281037"/>
    <w:rsid w:val="0C3A499F"/>
    <w:rsid w:val="0E63651D"/>
    <w:rsid w:val="0E67716A"/>
    <w:rsid w:val="0F18631F"/>
    <w:rsid w:val="0F2C6756"/>
    <w:rsid w:val="0F2E0B25"/>
    <w:rsid w:val="112A0F8C"/>
    <w:rsid w:val="120A2839"/>
    <w:rsid w:val="12AD6EB2"/>
    <w:rsid w:val="13FA4025"/>
    <w:rsid w:val="14FA3F8C"/>
    <w:rsid w:val="16132A47"/>
    <w:rsid w:val="17634234"/>
    <w:rsid w:val="19424762"/>
    <w:rsid w:val="1A672EF0"/>
    <w:rsid w:val="1B2F1505"/>
    <w:rsid w:val="1BC27D21"/>
    <w:rsid w:val="1D06284E"/>
    <w:rsid w:val="1F4C2567"/>
    <w:rsid w:val="217B55B0"/>
    <w:rsid w:val="21802AB5"/>
    <w:rsid w:val="21BD2693"/>
    <w:rsid w:val="22DF4CB1"/>
    <w:rsid w:val="257472B7"/>
    <w:rsid w:val="268279BE"/>
    <w:rsid w:val="27BD5176"/>
    <w:rsid w:val="27F44362"/>
    <w:rsid w:val="2A955F85"/>
    <w:rsid w:val="2AE82F05"/>
    <w:rsid w:val="2EFD44A4"/>
    <w:rsid w:val="2F082835"/>
    <w:rsid w:val="2FB929CF"/>
    <w:rsid w:val="2FEA26A1"/>
    <w:rsid w:val="30624F79"/>
    <w:rsid w:val="319A70BC"/>
    <w:rsid w:val="32B05A80"/>
    <w:rsid w:val="339267C0"/>
    <w:rsid w:val="33FE7D2D"/>
    <w:rsid w:val="3494766E"/>
    <w:rsid w:val="360E7F82"/>
    <w:rsid w:val="37AA1146"/>
    <w:rsid w:val="37FB4EC0"/>
    <w:rsid w:val="38623892"/>
    <w:rsid w:val="3A2900F3"/>
    <w:rsid w:val="3A746DE8"/>
    <w:rsid w:val="3D040F79"/>
    <w:rsid w:val="3D7D76C2"/>
    <w:rsid w:val="3DB4695B"/>
    <w:rsid w:val="3F5A0228"/>
    <w:rsid w:val="3F6913CB"/>
    <w:rsid w:val="43B91632"/>
    <w:rsid w:val="47EC2F85"/>
    <w:rsid w:val="48936A62"/>
    <w:rsid w:val="490F2F5F"/>
    <w:rsid w:val="49783865"/>
    <w:rsid w:val="49F56F78"/>
    <w:rsid w:val="4A8D525B"/>
    <w:rsid w:val="4A98161F"/>
    <w:rsid w:val="4B2412E1"/>
    <w:rsid w:val="4C8900B0"/>
    <w:rsid w:val="4F19729E"/>
    <w:rsid w:val="4F244FE6"/>
    <w:rsid w:val="501E590A"/>
    <w:rsid w:val="52674B63"/>
    <w:rsid w:val="52DA5D7A"/>
    <w:rsid w:val="54B13792"/>
    <w:rsid w:val="5AFD65E8"/>
    <w:rsid w:val="5B405245"/>
    <w:rsid w:val="5C412199"/>
    <w:rsid w:val="5D1221DD"/>
    <w:rsid w:val="61352289"/>
    <w:rsid w:val="67331928"/>
    <w:rsid w:val="6B065471"/>
    <w:rsid w:val="6DC77783"/>
    <w:rsid w:val="70217A89"/>
    <w:rsid w:val="70260A08"/>
    <w:rsid w:val="71F82AEA"/>
    <w:rsid w:val="726C2341"/>
    <w:rsid w:val="72D9097A"/>
    <w:rsid w:val="73ED6AF0"/>
    <w:rsid w:val="754167EA"/>
    <w:rsid w:val="76AD372E"/>
    <w:rsid w:val="76B24233"/>
    <w:rsid w:val="77297EDD"/>
    <w:rsid w:val="79193D9A"/>
    <w:rsid w:val="798D4F9D"/>
    <w:rsid w:val="7A0A7A48"/>
    <w:rsid w:val="7C70473D"/>
    <w:rsid w:val="7E2869E8"/>
    <w:rsid w:val="7F2475EE"/>
    <w:rsid w:val="7F611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unhideWhenUsed/>
    <w:qFormat/>
    <w:uiPriority w:val="9"/>
    <w:pPr>
      <w:keepNext/>
      <w:keepLines/>
      <w:spacing w:before="280" w:after="290" w:line="376" w:lineRule="auto"/>
      <w:outlineLvl w:val="4"/>
    </w:pPr>
    <w:rPr>
      <w:rFonts w:eastAsia="仿宋"/>
      <w:b/>
      <w:bCs/>
      <w:sz w:val="28"/>
      <w:szCs w:val="28"/>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unhideWhenUsed/>
    <w:qFormat/>
    <w:uiPriority w:val="99"/>
    <w:rPr>
      <w:b/>
      <w:bCs/>
    </w:rPr>
  </w:style>
  <w:style w:type="paragraph" w:styleId="4">
    <w:name w:val="annotation text"/>
    <w:basedOn w:val="1"/>
    <w:link w:val="15"/>
    <w:unhideWhenUsed/>
    <w:qFormat/>
    <w:uiPriority w:val="99"/>
    <w:pPr>
      <w:jc w:val="left"/>
    </w:pPr>
  </w:style>
  <w:style w:type="paragraph" w:styleId="5">
    <w:name w:val="Balloon Text"/>
    <w:basedOn w:val="1"/>
    <w:link w:val="14"/>
    <w:unhideWhenUsed/>
    <w:qFormat/>
    <w:uiPriority w:val="99"/>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tabs>
        <w:tab w:val="center" w:pos="4680"/>
        <w:tab w:val="right" w:pos="9360"/>
      </w:tabs>
    </w:pPr>
    <w:rPr>
      <w:rFonts w:ascii="Calibri" w:hAnsi="Calibri" w:cs="黑体"/>
      <w:sz w:val="22"/>
      <w:szCs w:val="22"/>
    </w:rPr>
  </w:style>
  <w:style w:type="paragraph" w:styleId="8">
    <w:name w:val="Normal (Web)"/>
    <w:basedOn w:val="1"/>
    <w:unhideWhenUsed/>
    <w:qFormat/>
    <w:uiPriority w:val="99"/>
    <w:rPr>
      <w:sz w:val="24"/>
    </w:rPr>
  </w:style>
  <w:style w:type="character" w:styleId="10">
    <w:name w:val="annotation reference"/>
    <w:basedOn w:val="9"/>
    <w:unhideWhenUsed/>
    <w:qFormat/>
    <w:uiPriority w:val="99"/>
    <w:rPr>
      <w:sz w:val="21"/>
      <w:szCs w:val="21"/>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style>
  <w:style w:type="character" w:customStyle="1" w:styleId="14">
    <w:name w:val="批注框文本 Char"/>
    <w:basedOn w:val="9"/>
    <w:link w:val="5"/>
    <w:semiHidden/>
    <w:qFormat/>
    <w:uiPriority w:val="99"/>
    <w:rPr>
      <w:kern w:val="2"/>
      <w:sz w:val="18"/>
      <w:szCs w:val="18"/>
    </w:rPr>
  </w:style>
  <w:style w:type="character" w:customStyle="1" w:styleId="15">
    <w:name w:val="批注文字 Char"/>
    <w:basedOn w:val="9"/>
    <w:link w:val="4"/>
    <w:semiHidden/>
    <w:qFormat/>
    <w:uiPriority w:val="99"/>
    <w:rPr>
      <w:kern w:val="2"/>
      <w:sz w:val="21"/>
    </w:rPr>
  </w:style>
  <w:style w:type="character" w:customStyle="1" w:styleId="16">
    <w:name w:val="批注主题 Char"/>
    <w:basedOn w:val="15"/>
    <w:link w:val="3"/>
    <w:semiHidden/>
    <w:qFormat/>
    <w:uiPriority w:val="99"/>
    <w:rPr>
      <w:b/>
      <w:bCs/>
      <w:kern w:val="2"/>
      <w:sz w:val="21"/>
    </w:rPr>
  </w:style>
  <w:style w:type="paragraph" w:customStyle="1" w:styleId="17">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184</Words>
  <Characters>1054</Characters>
  <Lines>8</Lines>
  <Paragraphs>2</Paragraphs>
  <ScaleCrop>false</ScaleCrop>
  <LinksUpToDate>false</LinksUpToDate>
  <CharactersWithSpaces>1236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2015-10-30T01:51:00Z</dcterms:created>
  <dc:creator>wanghan</dc:creator>
  <cp:lastModifiedBy>GY</cp:lastModifiedBy>
  <cp:lastPrinted>2017-07-17T08:02:00Z</cp:lastPrinted>
  <dcterms:modified xsi:type="dcterms:W3CDTF">2017-07-25T06:45:45Z</dcterms:modified>
  <dc:title>询证函业务柜台操作规程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