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before="48" w:beforeLines="20" w:line="560" w:lineRule="exact"/>
        <w:jc w:val="center"/>
        <w:rPr>
          <w:rFonts w:hint="eastAsia" w:ascii="黑体" w:hAnsi="黑体" w:eastAsia="黑体" w:cs="黑体"/>
          <w:bCs/>
          <w:sz w:val="36"/>
        </w:rPr>
      </w:pPr>
      <w:bookmarkStart w:id="2" w:name="_GoBack"/>
      <w:bookmarkStart w:id="0" w:name="_Hlk118442932"/>
      <w:r>
        <w:rPr>
          <w:rFonts w:hint="eastAsia" w:ascii="黑体" w:hAnsi="黑体" w:eastAsia="黑体" w:cs="黑体"/>
          <w:bCs/>
          <w:sz w:val="36"/>
        </w:rPr>
        <w:t>中国证券金融股份有限公司灾备机房搬迁服务采购项目</w:t>
      </w:r>
    </w:p>
    <w:p>
      <w:pPr>
        <w:pStyle w:val="4"/>
        <w:snapToGrid w:val="0"/>
        <w:spacing w:before="48" w:beforeLines="20" w:line="560" w:lineRule="exact"/>
        <w:jc w:val="center"/>
        <w:rPr>
          <w:rFonts w:hint="eastAsia" w:ascii="黑体" w:hAnsi="黑体" w:eastAsia="黑体" w:cs="黑体"/>
          <w:bCs/>
          <w:sz w:val="36"/>
        </w:rPr>
      </w:pPr>
      <w:r>
        <w:rPr>
          <w:rFonts w:hint="eastAsia" w:ascii="黑体" w:hAnsi="黑体" w:eastAsia="黑体" w:cs="黑体"/>
          <w:bCs/>
          <w:sz w:val="36"/>
        </w:rPr>
        <w:t>招标公告</w:t>
      </w:r>
    </w:p>
    <w:bookmarkEnd w:id="2"/>
    <w:p>
      <w:pPr>
        <w:spacing w:line="560" w:lineRule="exact"/>
        <w:rPr>
          <w:rFonts w:ascii="宋体" w:hAnsi="宋体"/>
          <w:sz w:val="24"/>
          <w:szCs w:val="24"/>
        </w:rPr>
      </w:pPr>
      <w:r>
        <w:rPr>
          <w:rFonts w:hint="eastAsia" w:ascii="宋体" w:hAnsi="宋体"/>
          <w:sz w:val="24"/>
          <w:szCs w:val="24"/>
        </w:rPr>
        <w:t>日期：202</w:t>
      </w:r>
      <w:r>
        <w:rPr>
          <w:rFonts w:ascii="宋体" w:hAnsi="宋体"/>
          <w:sz w:val="24"/>
          <w:szCs w:val="24"/>
        </w:rPr>
        <w:t>3</w:t>
      </w:r>
      <w:r>
        <w:rPr>
          <w:rFonts w:hint="eastAsia" w:ascii="宋体" w:hAnsi="宋体"/>
          <w:sz w:val="24"/>
          <w:szCs w:val="24"/>
        </w:rPr>
        <w:t xml:space="preserve">年6月21日    </w:t>
      </w:r>
    </w:p>
    <w:p>
      <w:pPr>
        <w:spacing w:line="560" w:lineRule="exact"/>
        <w:rPr>
          <w:rFonts w:ascii="宋体" w:hAnsi="宋体"/>
          <w:sz w:val="24"/>
          <w:szCs w:val="24"/>
        </w:rPr>
      </w:pPr>
      <w:r>
        <w:rPr>
          <w:rFonts w:hint="eastAsia" w:ascii="宋体" w:hAnsi="宋体"/>
          <w:sz w:val="24"/>
          <w:szCs w:val="24"/>
        </w:rPr>
        <w:t>招标编号：GXTC-C-23500120</w:t>
      </w:r>
      <w:r>
        <w:rPr>
          <w:rFonts w:ascii="宋体" w:hAnsi="宋体"/>
          <w:sz w:val="24"/>
          <w:szCs w:val="24"/>
        </w:rPr>
        <w:t xml:space="preserve">   </w:t>
      </w:r>
      <w:r>
        <w:rPr>
          <w:rFonts w:hint="eastAsia" w:ascii="宋体" w:hAnsi="宋体"/>
          <w:sz w:val="24"/>
          <w:szCs w:val="24"/>
        </w:rPr>
        <w:t xml:space="preserve">  </w:t>
      </w:r>
    </w:p>
    <w:p>
      <w:pPr>
        <w:spacing w:line="520" w:lineRule="exact"/>
        <w:ind w:firstLine="600" w:firstLineChars="250"/>
        <w:rPr>
          <w:rFonts w:ascii="宋体" w:hAnsi="宋体"/>
          <w:sz w:val="24"/>
          <w:szCs w:val="24"/>
        </w:rPr>
      </w:pPr>
      <w:r>
        <w:rPr>
          <w:rFonts w:hint="eastAsia" w:ascii="宋体" w:hAnsi="宋体"/>
          <w:sz w:val="24"/>
          <w:szCs w:val="24"/>
        </w:rPr>
        <w:t>国信招标集团股份有限公司受中国证券金融股份有限公司的委托，对“中国证券金融股份有限公司灾备机房搬迁服务采购项目”进行国内公开招标，现邀请有意向的投标人参加投标。</w:t>
      </w:r>
    </w:p>
    <w:p>
      <w:pPr>
        <w:numPr>
          <w:ilvl w:val="0"/>
          <w:numId w:val="1"/>
        </w:numPr>
        <w:tabs>
          <w:tab w:val="left" w:pos="210"/>
          <w:tab w:val="left" w:pos="420"/>
        </w:tabs>
        <w:spacing w:line="520" w:lineRule="exact"/>
        <w:rPr>
          <w:rFonts w:ascii="宋体" w:hAnsi="宋体"/>
          <w:sz w:val="24"/>
          <w:szCs w:val="24"/>
        </w:rPr>
      </w:pPr>
      <w:r>
        <w:rPr>
          <w:rFonts w:hint="eastAsia" w:ascii="宋体" w:hAnsi="宋体"/>
          <w:sz w:val="24"/>
          <w:szCs w:val="24"/>
        </w:rPr>
        <w:t>项目名称：中国证券金融股份有限公司灾备机房搬迁服务采购项目</w:t>
      </w:r>
    </w:p>
    <w:p>
      <w:pPr>
        <w:numPr>
          <w:ilvl w:val="0"/>
          <w:numId w:val="1"/>
        </w:numPr>
        <w:tabs>
          <w:tab w:val="left" w:pos="210"/>
          <w:tab w:val="left" w:pos="420"/>
        </w:tabs>
        <w:spacing w:line="520" w:lineRule="exact"/>
        <w:rPr>
          <w:rFonts w:ascii="宋体" w:hAnsi="宋体"/>
          <w:sz w:val="24"/>
          <w:szCs w:val="24"/>
        </w:rPr>
      </w:pPr>
      <w:r>
        <w:rPr>
          <w:rFonts w:hint="eastAsia" w:ascii="宋体" w:hAnsi="宋体"/>
          <w:sz w:val="24"/>
          <w:szCs w:val="24"/>
        </w:rPr>
        <w:t>采购需求简介：</w:t>
      </w:r>
    </w:p>
    <w:tbl>
      <w:tblPr>
        <w:tblStyle w:val="9"/>
        <w:tblW w:w="971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3402"/>
        <w:gridCol w:w="4502"/>
      </w:tblGrid>
      <w:tr>
        <w:tblPrEx>
          <w:tblLayout w:type="fixed"/>
          <w:tblCellMar>
            <w:top w:w="0" w:type="dxa"/>
            <w:left w:w="108" w:type="dxa"/>
            <w:bottom w:w="0" w:type="dxa"/>
            <w:right w:w="108" w:type="dxa"/>
          </w:tblCellMar>
        </w:tblPrEx>
        <w:trPr>
          <w:trHeight w:val="610"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hint="eastAsia" w:ascii="宋体" w:hAnsi="宋体"/>
                <w:sz w:val="24"/>
                <w:szCs w:val="24"/>
              </w:rPr>
            </w:pPr>
            <w:r>
              <w:rPr>
                <w:rFonts w:hint="eastAsia" w:ascii="宋体" w:hAnsi="宋体"/>
                <w:sz w:val="24"/>
                <w:szCs w:val="24"/>
              </w:rPr>
              <w:t>采购内容</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hint="eastAsia" w:ascii="宋体" w:hAnsi="宋体"/>
                <w:sz w:val="24"/>
                <w:szCs w:val="24"/>
              </w:rPr>
            </w:pPr>
            <w:r>
              <w:rPr>
                <w:rFonts w:hint="eastAsia" w:ascii="宋体" w:hAnsi="宋体"/>
                <w:sz w:val="24"/>
                <w:szCs w:val="24"/>
              </w:rPr>
              <w:t>计划搬迁时间（服务时间）</w:t>
            </w:r>
          </w:p>
        </w:tc>
        <w:tc>
          <w:tcPr>
            <w:tcW w:w="4502"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hint="eastAsia" w:ascii="宋体" w:hAnsi="宋体"/>
                <w:sz w:val="24"/>
                <w:szCs w:val="24"/>
              </w:rPr>
            </w:pPr>
            <w:r>
              <w:rPr>
                <w:rFonts w:hint="eastAsia" w:ascii="宋体" w:hAnsi="宋体"/>
                <w:sz w:val="24"/>
                <w:szCs w:val="24"/>
              </w:rPr>
              <w:t>服务地点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trPr>
        <w:tc>
          <w:tcPr>
            <w:tcW w:w="1809"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hint="eastAsia" w:ascii="宋体" w:hAnsi="宋体"/>
                <w:sz w:val="24"/>
                <w:szCs w:val="24"/>
              </w:rPr>
            </w:pPr>
            <w:r>
              <w:rPr>
                <w:rFonts w:hint="eastAsia" w:ascii="宋体" w:hAnsi="宋体"/>
                <w:sz w:val="24"/>
                <w:szCs w:val="24"/>
              </w:rPr>
              <w:t>机房搬迁服务</w:t>
            </w:r>
          </w:p>
        </w:tc>
        <w:tc>
          <w:tcPr>
            <w:tcW w:w="3402" w:type="dxa"/>
            <w:tcBorders>
              <w:top w:val="single" w:color="000000" w:sz="4" w:space="0"/>
              <w:left w:val="single" w:color="000000" w:sz="4" w:space="0"/>
              <w:bottom w:val="single" w:color="000000" w:sz="4" w:space="0"/>
              <w:right w:val="single" w:color="000000" w:sz="4" w:space="0"/>
            </w:tcBorders>
            <w:vAlign w:val="center"/>
          </w:tcPr>
          <w:p>
            <w:pPr>
              <w:pStyle w:val="2"/>
              <w:ind w:firstLine="0"/>
              <w:jc w:val="center"/>
              <w:rPr>
                <w:rFonts w:hint="eastAsia" w:ascii="宋体" w:hAnsi="宋体"/>
                <w:sz w:val="24"/>
                <w:szCs w:val="24"/>
              </w:rPr>
            </w:pPr>
            <w:r>
              <w:rPr>
                <w:rFonts w:hint="eastAsia" w:ascii="宋体" w:hAnsi="宋体"/>
                <w:sz w:val="24"/>
                <w:szCs w:val="24"/>
              </w:rPr>
              <w:t>2023年9月29日至10月6日</w:t>
            </w:r>
          </w:p>
        </w:tc>
        <w:tc>
          <w:tcPr>
            <w:tcW w:w="4502" w:type="dxa"/>
            <w:tcBorders>
              <w:top w:val="single" w:color="000000" w:sz="4" w:space="0"/>
              <w:left w:val="single" w:color="000000" w:sz="4" w:space="0"/>
              <w:bottom w:val="single" w:color="000000" w:sz="4" w:space="0"/>
              <w:right w:val="single" w:color="000000" w:sz="4" w:space="0"/>
            </w:tcBorders>
            <w:vAlign w:val="center"/>
          </w:tcPr>
          <w:p>
            <w:pPr>
              <w:pStyle w:val="2"/>
              <w:ind w:firstLine="0"/>
              <w:jc w:val="left"/>
              <w:rPr>
                <w:rFonts w:ascii="宋体" w:hAnsi="宋体"/>
                <w:sz w:val="24"/>
                <w:szCs w:val="24"/>
              </w:rPr>
            </w:pPr>
            <w:r>
              <w:rPr>
                <w:rFonts w:hint="eastAsia" w:ascii="宋体" w:hAnsi="宋体"/>
                <w:b/>
                <w:bCs/>
                <w:sz w:val="24"/>
                <w:szCs w:val="24"/>
              </w:rPr>
              <w:t>搬迁原地址：</w:t>
            </w:r>
            <w:r>
              <w:rPr>
                <w:rFonts w:hint="eastAsia" w:ascii="宋体" w:hAnsi="宋体"/>
                <w:sz w:val="24"/>
                <w:szCs w:val="24"/>
              </w:rPr>
              <w:t>北京市西城区丰盛胡同28号太平洋保险大厦B座3层机房</w:t>
            </w:r>
          </w:p>
          <w:p>
            <w:pPr>
              <w:pStyle w:val="2"/>
              <w:ind w:firstLine="0"/>
              <w:jc w:val="left"/>
              <w:rPr>
                <w:rFonts w:hint="eastAsia" w:ascii="宋体" w:hAnsi="宋体"/>
                <w:sz w:val="24"/>
                <w:szCs w:val="24"/>
              </w:rPr>
            </w:pPr>
            <w:r>
              <w:rPr>
                <w:rFonts w:hint="eastAsia" w:ascii="宋体" w:hAnsi="宋体"/>
                <w:b/>
                <w:bCs/>
                <w:sz w:val="24"/>
                <w:szCs w:val="24"/>
              </w:rPr>
              <w:t>搬迁目的地址：</w:t>
            </w:r>
            <w:r>
              <w:rPr>
                <w:rFonts w:hint="eastAsia" w:ascii="宋体" w:hAnsi="宋体"/>
                <w:sz w:val="24"/>
                <w:szCs w:val="24"/>
              </w:rPr>
              <w:t>北京市通州区科创九街15号中经云机房211模块（以下简称“亦庄机房”）</w:t>
            </w:r>
          </w:p>
        </w:tc>
      </w:tr>
    </w:tbl>
    <w:p>
      <w:pPr>
        <w:numPr>
          <w:ilvl w:val="0"/>
          <w:numId w:val="1"/>
        </w:numPr>
        <w:tabs>
          <w:tab w:val="left" w:pos="210"/>
          <w:tab w:val="left" w:pos="420"/>
        </w:tabs>
        <w:spacing w:line="520" w:lineRule="exact"/>
        <w:rPr>
          <w:rFonts w:hint="eastAsia" w:ascii="宋体" w:hAnsi="宋体"/>
          <w:sz w:val="24"/>
          <w:szCs w:val="24"/>
        </w:rPr>
      </w:pPr>
      <w:r>
        <w:rPr>
          <w:rFonts w:hint="eastAsia" w:ascii="宋体" w:hAnsi="宋体"/>
          <w:sz w:val="24"/>
          <w:szCs w:val="24"/>
        </w:rPr>
        <w:t>资金来源：自筹资金，且已落实</w:t>
      </w:r>
    </w:p>
    <w:p>
      <w:pPr>
        <w:numPr>
          <w:ilvl w:val="0"/>
          <w:numId w:val="1"/>
        </w:numPr>
        <w:tabs>
          <w:tab w:val="left" w:pos="210"/>
          <w:tab w:val="left" w:pos="420"/>
        </w:tabs>
        <w:spacing w:line="520" w:lineRule="exact"/>
        <w:rPr>
          <w:rFonts w:ascii="宋体" w:hAnsi="宋体"/>
          <w:sz w:val="24"/>
          <w:szCs w:val="24"/>
        </w:rPr>
      </w:pPr>
      <w:r>
        <w:rPr>
          <w:rFonts w:hint="eastAsia" w:ascii="宋体" w:hAnsi="宋体"/>
          <w:sz w:val="24"/>
          <w:szCs w:val="24"/>
        </w:rPr>
        <w:t xml:space="preserve">招标控制价/投标限价：人民币90万元 </w:t>
      </w:r>
    </w:p>
    <w:p>
      <w:pPr>
        <w:numPr>
          <w:ilvl w:val="0"/>
          <w:numId w:val="1"/>
        </w:numPr>
        <w:tabs>
          <w:tab w:val="left" w:pos="210"/>
          <w:tab w:val="left" w:pos="420"/>
        </w:tabs>
        <w:spacing w:line="520" w:lineRule="exact"/>
        <w:rPr>
          <w:rFonts w:ascii="宋体" w:hAnsi="宋体"/>
          <w:sz w:val="24"/>
          <w:szCs w:val="24"/>
        </w:rPr>
      </w:pPr>
      <w:r>
        <w:rPr>
          <w:rFonts w:hint="eastAsia" w:ascii="宋体" w:hAnsi="宋体"/>
          <w:sz w:val="24"/>
          <w:szCs w:val="24"/>
        </w:rPr>
        <w:t>投标人必须满足的资格标准：</w:t>
      </w:r>
    </w:p>
    <w:p>
      <w:pPr>
        <w:spacing w:line="520" w:lineRule="exact"/>
        <w:ind w:firstLine="480" w:firstLineChars="200"/>
        <w:rPr>
          <w:rFonts w:hint="eastAsia" w:ascii="宋体" w:hAnsi="宋体"/>
          <w:sz w:val="24"/>
          <w:szCs w:val="24"/>
        </w:rPr>
      </w:pPr>
      <w:r>
        <w:rPr>
          <w:rFonts w:hint="eastAsia" w:ascii="宋体" w:hAnsi="宋体"/>
          <w:sz w:val="24"/>
          <w:szCs w:val="24"/>
        </w:rPr>
        <w:t>5.1投标人必须是在中华人民共和国境内注册，具有独立法人资格，并按照《中华人民共和国公司法》运作的有能力提供招标采购服务及相关货物内容的企业。</w:t>
      </w:r>
    </w:p>
    <w:p>
      <w:pPr>
        <w:spacing w:line="520" w:lineRule="exact"/>
        <w:ind w:firstLine="480" w:firstLineChars="200"/>
        <w:rPr>
          <w:rFonts w:ascii="宋体" w:hAnsi="宋体"/>
          <w:sz w:val="24"/>
          <w:szCs w:val="24"/>
        </w:rPr>
      </w:pPr>
      <w:r>
        <w:rPr>
          <w:rFonts w:hint="eastAsia" w:ascii="宋体" w:hAnsi="宋体"/>
          <w:sz w:val="24"/>
          <w:szCs w:val="24"/>
        </w:rPr>
        <w:t>5.2投标人不得直接或间接地与编制本招标文件的机构和个人有任何关系，在法律上和财务上为独立、合法的专业机构，并独立于招标人（即中国证券金融股份有限公司）和招标代理机构（即国信招标集团股份有限公司）。</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5.3与招标人（即中国证券金融股份有限公司）存在利害关系可能影响招标公正性的法人、其他组织或者个人，不得参加投标。</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5.4单位负责人为同一人或者存在控股、管理关系的不同单位，不得参加同一标段（分包）投标或者未划分标段（分包）的同一招标项目投标。</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5.5投标人应遵守有关的国家法律、法令和条例。</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5.6从国信招标集团股份有限公司正式获得了本项目的招标文件。</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5.7本项目不接受联合体投标。</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5.8其他资格要求</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（1）投标人在“信用中国”网站（www.creditchina.gov.cn）未被列入失信被执行人、重大税收违法案件当事人名单（</w:t>
      </w:r>
      <w:r>
        <w:rPr>
          <w:rFonts w:hint="eastAsia" w:ascii="宋体" w:hAnsi="宋体"/>
          <w:sz w:val="24"/>
          <w:szCs w:val="24"/>
          <w:lang w:bidi="ar"/>
        </w:rPr>
        <w:t>提供投标截止时间前5个工作日内从“信用中国”网站（www.creditchina.gov.cn）打印的含有供应商信用信息的信用信息报告，加盖投标人公章</w:t>
      </w:r>
      <w:r>
        <w:rPr>
          <w:rFonts w:hint="eastAsia" w:ascii="宋体" w:hAnsi="宋体"/>
          <w:sz w:val="24"/>
          <w:szCs w:val="24"/>
        </w:rPr>
        <w:t>）。</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（2）投标人具有良好的商业信誉和健全的财务会计制度；具有依法缴纳税收和社会保障资金的良好记录。</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（3）投标人不得转包或以其他公司资质投标。如发现执行公司并非中标公司，则招标人有权终止合作，并向中标人追索由此造成的一切损失。</w:t>
      </w:r>
    </w:p>
    <w:p>
      <w:pPr>
        <w:tabs>
          <w:tab w:val="left" w:pos="540"/>
          <w:tab w:val="left" w:pos="567"/>
          <w:tab w:val="left" w:pos="747"/>
        </w:tabs>
        <w:adjustRightInd w:val="0"/>
        <w:spacing w:line="520" w:lineRule="exact"/>
        <w:ind w:firstLine="480" w:firstLineChars="200"/>
        <w:textAlignment w:val="baseline"/>
        <w:rPr>
          <w:rFonts w:ascii="宋体" w:hAnsi="宋体"/>
          <w:sz w:val="24"/>
          <w:szCs w:val="24"/>
        </w:rPr>
      </w:pPr>
      <w:r>
        <w:rPr>
          <w:rFonts w:hint="eastAsia" w:ascii="宋体" w:hAnsi="宋体"/>
          <w:sz w:val="24"/>
          <w:szCs w:val="24"/>
        </w:rPr>
        <w:t>（4）投标人具备履行合同所必需的设备和专业技术服务能力。</w:t>
      </w:r>
    </w:p>
    <w:p>
      <w:pPr>
        <w:numPr>
          <w:ilvl w:val="0"/>
          <w:numId w:val="1"/>
        </w:numPr>
        <w:spacing w:line="520" w:lineRule="exact"/>
        <w:rPr>
          <w:rFonts w:ascii="宋体" w:hAnsi="宋体"/>
          <w:sz w:val="24"/>
          <w:szCs w:val="24"/>
        </w:rPr>
      </w:pPr>
      <w:r>
        <w:rPr>
          <w:rFonts w:hint="eastAsia" w:ascii="宋体" w:hAnsi="宋体"/>
          <w:sz w:val="24"/>
          <w:szCs w:val="24"/>
        </w:rPr>
        <w:t>招标文件售价：文件售价50</w:t>
      </w:r>
      <w:r>
        <w:rPr>
          <w:rFonts w:ascii="宋体" w:hAnsi="宋体"/>
          <w:sz w:val="24"/>
          <w:szCs w:val="24"/>
        </w:rPr>
        <w:t>0</w:t>
      </w:r>
      <w:r>
        <w:rPr>
          <w:rFonts w:hint="eastAsia" w:ascii="宋体" w:hAnsi="宋体"/>
          <w:sz w:val="24"/>
          <w:szCs w:val="24"/>
        </w:rPr>
        <w:t>元人民币，招标文件售后不退。</w:t>
      </w:r>
    </w:p>
    <w:p>
      <w:pPr>
        <w:numPr>
          <w:ilvl w:val="0"/>
          <w:numId w:val="1"/>
        </w:numPr>
        <w:spacing w:line="520" w:lineRule="exact"/>
        <w:rPr>
          <w:rFonts w:ascii="宋体" w:hAnsi="宋体"/>
          <w:sz w:val="24"/>
          <w:szCs w:val="24"/>
        </w:rPr>
      </w:pPr>
      <w:r>
        <w:rPr>
          <w:rFonts w:hint="eastAsia" w:ascii="宋体" w:hAnsi="宋体"/>
          <w:sz w:val="24"/>
          <w:szCs w:val="24"/>
        </w:rPr>
        <w:t>购买招标文件时间：</w:t>
      </w:r>
      <w:r>
        <w:rPr>
          <w:rFonts w:hint="eastAsia" w:ascii="宋体" w:hAnsi="宋体"/>
          <w:sz w:val="24"/>
          <w:szCs w:val="24"/>
          <w:u w:val="single"/>
        </w:rPr>
        <w:t>202</w:t>
      </w:r>
      <w:r>
        <w:rPr>
          <w:rFonts w:ascii="宋体" w:hAnsi="宋体"/>
          <w:sz w:val="24"/>
          <w:szCs w:val="24"/>
          <w:u w:val="single"/>
        </w:rPr>
        <w:t>3</w:t>
      </w:r>
      <w:r>
        <w:rPr>
          <w:rFonts w:hint="eastAsia" w:ascii="宋体" w:hAnsi="宋体"/>
          <w:sz w:val="24"/>
          <w:szCs w:val="24"/>
          <w:u w:val="single"/>
        </w:rPr>
        <w:t>年6月21日</w:t>
      </w:r>
      <w:r>
        <w:rPr>
          <w:rFonts w:hint="eastAsia" w:ascii="宋体" w:hAnsi="宋体"/>
          <w:sz w:val="24"/>
          <w:szCs w:val="24"/>
        </w:rPr>
        <w:t>至</w:t>
      </w:r>
      <w:r>
        <w:rPr>
          <w:rFonts w:hint="eastAsia" w:ascii="宋体" w:hAnsi="宋体"/>
          <w:sz w:val="24"/>
          <w:szCs w:val="24"/>
          <w:u w:val="single"/>
        </w:rPr>
        <w:t>202</w:t>
      </w:r>
      <w:r>
        <w:rPr>
          <w:rFonts w:ascii="宋体" w:hAnsi="宋体"/>
          <w:sz w:val="24"/>
          <w:szCs w:val="24"/>
          <w:u w:val="single"/>
        </w:rPr>
        <w:t>3</w:t>
      </w:r>
      <w:r>
        <w:rPr>
          <w:rFonts w:hint="eastAsia" w:ascii="宋体" w:hAnsi="宋体"/>
          <w:sz w:val="24"/>
          <w:szCs w:val="24"/>
          <w:u w:val="single"/>
        </w:rPr>
        <w:t>年6月29日</w:t>
      </w:r>
      <w:r>
        <w:rPr>
          <w:rFonts w:hint="eastAsia" w:ascii="宋体" w:hAnsi="宋体"/>
          <w:sz w:val="24"/>
          <w:szCs w:val="24"/>
        </w:rPr>
        <w:t>（公休日、节假日除外），每天</w:t>
      </w:r>
      <w:r>
        <w:rPr>
          <w:rFonts w:ascii="宋体" w:hAnsi="宋体"/>
          <w:sz w:val="24"/>
          <w:szCs w:val="24"/>
        </w:rPr>
        <w:t>8:</w:t>
      </w:r>
      <w:r>
        <w:rPr>
          <w:rFonts w:hint="eastAsia" w:ascii="宋体" w:hAnsi="宋体"/>
          <w:sz w:val="24"/>
          <w:szCs w:val="24"/>
        </w:rPr>
        <w:t>30</w:t>
      </w:r>
      <w:r>
        <w:rPr>
          <w:rFonts w:ascii="宋体" w:hAnsi="宋体"/>
          <w:sz w:val="24"/>
          <w:szCs w:val="24"/>
        </w:rPr>
        <w:t>-</w:t>
      </w:r>
      <w:r>
        <w:rPr>
          <w:rFonts w:hint="eastAsia" w:ascii="宋体" w:hAnsi="宋体"/>
          <w:sz w:val="24"/>
          <w:szCs w:val="24"/>
        </w:rPr>
        <w:t>17</w:t>
      </w:r>
      <w:r>
        <w:rPr>
          <w:rFonts w:ascii="宋体" w:hAnsi="宋体"/>
          <w:sz w:val="24"/>
          <w:szCs w:val="24"/>
        </w:rPr>
        <w:t>:</w:t>
      </w:r>
      <w:r>
        <w:rPr>
          <w:rFonts w:hint="eastAsia" w:ascii="宋体" w:hAnsi="宋体"/>
          <w:sz w:val="24"/>
          <w:szCs w:val="24"/>
        </w:rPr>
        <w:t>00（北京时间，下同）</w:t>
      </w:r>
    </w:p>
    <w:p>
      <w:pPr>
        <w:tabs>
          <w:tab w:val="left" w:pos="540"/>
          <w:tab w:val="left" w:pos="567"/>
          <w:tab w:val="left" w:pos="747"/>
        </w:tabs>
        <w:adjustRightInd w:val="0"/>
        <w:spacing w:line="520" w:lineRule="exact"/>
        <w:ind w:left="480"/>
        <w:textAlignment w:val="baseline"/>
        <w:rPr>
          <w:rFonts w:ascii="宋体" w:hAnsi="宋体" w:cs="宋体"/>
          <w:sz w:val="24"/>
          <w:szCs w:val="24"/>
        </w:rPr>
      </w:pPr>
      <w:r>
        <w:rPr>
          <w:rFonts w:hint="eastAsia" w:ascii="宋体" w:hAnsi="宋体" w:cs="宋体"/>
          <w:sz w:val="24"/>
          <w:szCs w:val="24"/>
        </w:rPr>
        <w:t>购买招标文件地点：采取网上发售方式，报名单位采取发送电子邮件方式递交报名资料。</w:t>
      </w:r>
    </w:p>
    <w:p>
      <w:pPr>
        <w:tabs>
          <w:tab w:val="left" w:pos="540"/>
          <w:tab w:val="left" w:pos="567"/>
          <w:tab w:val="left" w:pos="747"/>
        </w:tabs>
        <w:adjustRightInd w:val="0"/>
        <w:spacing w:line="520" w:lineRule="exact"/>
        <w:ind w:left="480"/>
        <w:textAlignment w:val="baseline"/>
        <w:rPr>
          <w:rFonts w:hint="eastAsia" w:ascii="宋体" w:hAnsi="宋体" w:cs="宋体"/>
          <w:sz w:val="24"/>
          <w:szCs w:val="24"/>
        </w:rPr>
      </w:pPr>
      <w:r>
        <w:rPr>
          <w:rFonts w:hint="eastAsia" w:ascii="宋体" w:hAnsi="宋体" w:cs="宋体"/>
          <w:sz w:val="24"/>
          <w:szCs w:val="24"/>
        </w:rPr>
        <w:t>邮件格式：</w:t>
      </w:r>
    </w:p>
    <w:p>
      <w:pPr>
        <w:tabs>
          <w:tab w:val="left" w:pos="540"/>
          <w:tab w:val="left" w:pos="567"/>
          <w:tab w:val="left" w:pos="747"/>
        </w:tabs>
        <w:adjustRightInd w:val="0"/>
        <w:spacing w:line="520" w:lineRule="exact"/>
        <w:ind w:left="480"/>
        <w:textAlignment w:val="baseline"/>
        <w:rPr>
          <w:rFonts w:hint="eastAsia" w:ascii="宋体" w:hAnsi="宋体" w:cs="宋体"/>
          <w:sz w:val="24"/>
          <w:szCs w:val="24"/>
        </w:rPr>
      </w:pPr>
      <w:r>
        <w:rPr>
          <w:rFonts w:hint="eastAsia" w:ascii="宋体" w:hAnsi="宋体" w:cs="宋体"/>
          <w:sz w:val="24"/>
          <w:szCs w:val="24"/>
        </w:rPr>
        <w:t>①邮件主题：项目名称+项目编号+公司名称；邮件内容：列明报名单位名称、法定代表人或授权代表人姓名及联系方式。</w:t>
      </w:r>
    </w:p>
    <w:p>
      <w:pPr>
        <w:tabs>
          <w:tab w:val="left" w:pos="540"/>
          <w:tab w:val="left" w:pos="567"/>
          <w:tab w:val="left" w:pos="747"/>
        </w:tabs>
        <w:adjustRightInd w:val="0"/>
        <w:spacing w:line="520" w:lineRule="exact"/>
        <w:ind w:left="480"/>
        <w:textAlignment w:val="baseline"/>
        <w:rPr>
          <w:rFonts w:hint="eastAsia" w:ascii="宋体" w:hAnsi="宋体" w:cs="宋体"/>
          <w:sz w:val="24"/>
          <w:szCs w:val="24"/>
        </w:rPr>
      </w:pPr>
      <w:r>
        <w:rPr>
          <w:rFonts w:hint="eastAsia" w:ascii="宋体" w:hAnsi="宋体" w:cs="宋体"/>
          <w:sz w:val="24"/>
          <w:szCs w:val="24"/>
        </w:rPr>
        <w:t>②邮件附件：须采用A4纸幅面，将报名材料加盖企业鲜章，按顺序制作成一个PDF格式文件（彩色扫描），文件名与主题一致。</w:t>
      </w:r>
    </w:p>
    <w:p>
      <w:pPr>
        <w:tabs>
          <w:tab w:val="left" w:pos="540"/>
          <w:tab w:val="left" w:pos="567"/>
          <w:tab w:val="left" w:pos="747"/>
        </w:tabs>
        <w:adjustRightInd w:val="0"/>
        <w:spacing w:line="520" w:lineRule="exact"/>
        <w:ind w:left="480"/>
        <w:textAlignment w:val="baseline"/>
        <w:rPr>
          <w:rFonts w:hint="eastAsia" w:ascii="宋体" w:hAnsi="宋体" w:cs="宋体"/>
          <w:sz w:val="24"/>
          <w:szCs w:val="24"/>
        </w:rPr>
      </w:pPr>
      <w:r>
        <w:rPr>
          <w:rFonts w:hint="eastAsia" w:ascii="宋体" w:hAnsi="宋体" w:cs="宋体"/>
          <w:sz w:val="24"/>
          <w:szCs w:val="24"/>
        </w:rPr>
        <w:t>③报名材料审核通过后，代理机构联系人向供应商邮箱发送招标文件电子版；审核未通过的，代理机构联系人以邮件形式回复审核情况，供应商可在招标文件申领时间内重新提交材料。代理机构邮箱：</w:t>
      </w:r>
      <w:r>
        <w:rPr>
          <w:rFonts w:ascii="宋体" w:hAnsi="宋体" w:cs="宋体"/>
          <w:sz w:val="24"/>
          <w:szCs w:val="24"/>
        </w:rPr>
        <w:fldChar w:fldCharType="begin"/>
      </w:r>
      <w:r>
        <w:rPr>
          <w:rFonts w:ascii="宋体" w:hAnsi="宋体" w:cs="宋体"/>
          <w:sz w:val="24"/>
          <w:szCs w:val="24"/>
        </w:rPr>
        <w:instrText xml:space="preserve"> HYPERLINK "mailto:121262204@qq.com。" </w:instrText>
      </w:r>
      <w:r>
        <w:rPr>
          <w:rFonts w:ascii="宋体" w:hAnsi="宋体" w:cs="宋体"/>
          <w:sz w:val="24"/>
          <w:szCs w:val="24"/>
        </w:rPr>
        <w:fldChar w:fldCharType="separate"/>
      </w:r>
      <w:r>
        <w:rPr>
          <w:rFonts w:ascii="宋体" w:hAnsi="宋体"/>
          <w:sz w:val="24"/>
          <w:szCs w:val="24"/>
        </w:rPr>
        <w:t>121262204@qq.com</w:t>
      </w:r>
      <w:r>
        <w:rPr>
          <w:rFonts w:hint="eastAsia" w:ascii="宋体" w:hAnsi="宋体"/>
          <w:sz w:val="24"/>
          <w:szCs w:val="24"/>
        </w:rPr>
        <w:t>。</w:t>
      </w:r>
      <w:r>
        <w:rPr>
          <w:rFonts w:ascii="宋体" w:hAnsi="宋体" w:cs="宋体"/>
          <w:sz w:val="24"/>
          <w:szCs w:val="24"/>
        </w:rPr>
        <w:fldChar w:fldCharType="end"/>
      </w:r>
    </w:p>
    <w:p>
      <w:pPr>
        <w:tabs>
          <w:tab w:val="left" w:pos="540"/>
          <w:tab w:val="left" w:pos="567"/>
          <w:tab w:val="left" w:pos="747"/>
        </w:tabs>
        <w:adjustRightInd w:val="0"/>
        <w:spacing w:line="520" w:lineRule="exact"/>
        <w:ind w:left="480"/>
        <w:textAlignment w:val="baseline"/>
        <w:rPr>
          <w:rFonts w:ascii="宋体" w:hAnsi="宋体" w:cs="宋体"/>
          <w:sz w:val="24"/>
          <w:szCs w:val="24"/>
        </w:rPr>
      </w:pPr>
      <w:r>
        <w:rPr>
          <w:rFonts w:hint="eastAsia" w:ascii="宋体" w:hAnsi="宋体" w:cs="宋体"/>
          <w:sz w:val="24"/>
          <w:szCs w:val="24"/>
        </w:rPr>
        <w:t>④报名材料：法人授权委托书或介绍信及被授权人身份证复印件（加盖公章），请报名前与项目责任人电话联系。</w:t>
      </w:r>
    </w:p>
    <w:p>
      <w:pPr>
        <w:numPr>
          <w:ilvl w:val="0"/>
          <w:numId w:val="1"/>
        </w:numPr>
        <w:spacing w:line="520" w:lineRule="exact"/>
        <w:rPr>
          <w:rFonts w:ascii="宋体" w:hAnsi="宋体"/>
          <w:sz w:val="24"/>
          <w:szCs w:val="24"/>
        </w:rPr>
      </w:pPr>
      <w:r>
        <w:rPr>
          <w:rFonts w:hint="eastAsia" w:ascii="宋体" w:hAnsi="宋体"/>
          <w:sz w:val="24"/>
          <w:szCs w:val="24"/>
        </w:rPr>
        <w:t>答疑方式：本次招标采用书面答疑的方式，如有需要澄清的问题，请在投标截止期十五（15）天前将需要澄清的问题（书面形式和电子版本）传真至招标代理机构。</w:t>
      </w:r>
    </w:p>
    <w:p>
      <w:pPr>
        <w:numPr>
          <w:ilvl w:val="0"/>
          <w:numId w:val="1"/>
        </w:numPr>
        <w:spacing w:line="520" w:lineRule="exact"/>
        <w:rPr>
          <w:rFonts w:ascii="宋体" w:hAnsi="宋体"/>
          <w:sz w:val="24"/>
          <w:szCs w:val="24"/>
        </w:rPr>
      </w:pPr>
      <w:r>
        <w:rPr>
          <w:rFonts w:hint="eastAsia" w:ascii="宋体" w:hAnsi="宋体"/>
          <w:sz w:val="24"/>
          <w:szCs w:val="24"/>
        </w:rPr>
        <w:t>投标截止时间和开标时间：202</w:t>
      </w:r>
      <w:r>
        <w:rPr>
          <w:rFonts w:ascii="宋体" w:hAnsi="宋体"/>
          <w:sz w:val="24"/>
          <w:szCs w:val="24"/>
        </w:rPr>
        <w:t>3</w:t>
      </w:r>
      <w:r>
        <w:rPr>
          <w:rFonts w:hint="eastAsia" w:ascii="宋体" w:hAnsi="宋体"/>
          <w:sz w:val="24"/>
          <w:szCs w:val="24"/>
        </w:rPr>
        <w:t>年7月14日09时30分（北京时间）。逾期递交的投标文件恕不接受。</w:t>
      </w:r>
    </w:p>
    <w:p>
      <w:pPr>
        <w:numPr>
          <w:ilvl w:val="0"/>
          <w:numId w:val="1"/>
        </w:numPr>
        <w:spacing w:line="520" w:lineRule="exact"/>
        <w:rPr>
          <w:rFonts w:ascii="宋体" w:hAnsi="宋体"/>
          <w:sz w:val="24"/>
          <w:szCs w:val="24"/>
        </w:rPr>
      </w:pPr>
      <w:r>
        <w:rPr>
          <w:rFonts w:hint="eastAsia" w:ascii="宋体" w:hAnsi="宋体"/>
          <w:sz w:val="24"/>
          <w:szCs w:val="24"/>
        </w:rPr>
        <w:t>投标文件递交地点：投标文件须密封后于（开标当日）投标截止时间前递至开标地点。逾期送达或不符合规定的投标文件恕不接受。</w:t>
      </w:r>
    </w:p>
    <w:p>
      <w:pPr>
        <w:numPr>
          <w:ilvl w:val="0"/>
          <w:numId w:val="1"/>
        </w:numPr>
        <w:spacing w:line="520" w:lineRule="exact"/>
        <w:rPr>
          <w:rFonts w:ascii="宋体" w:hAnsi="宋体"/>
          <w:sz w:val="24"/>
          <w:szCs w:val="24"/>
        </w:rPr>
      </w:pPr>
      <w:r>
        <w:rPr>
          <w:rFonts w:hint="eastAsia" w:ascii="宋体" w:hAnsi="宋体"/>
          <w:sz w:val="24"/>
          <w:szCs w:val="24"/>
        </w:rPr>
        <w:t>开标地点：北京市海淀区四季青常青路和泓四季6号楼国信招标会议室</w:t>
      </w:r>
    </w:p>
    <w:p>
      <w:pPr>
        <w:numPr>
          <w:ilvl w:val="0"/>
          <w:numId w:val="1"/>
        </w:numPr>
        <w:spacing w:line="520" w:lineRule="exact"/>
        <w:rPr>
          <w:rFonts w:hint="eastAsia" w:ascii="宋体" w:hAnsi="宋体"/>
          <w:sz w:val="24"/>
          <w:szCs w:val="24"/>
        </w:rPr>
      </w:pPr>
      <w:r>
        <w:rPr>
          <w:rFonts w:hint="eastAsia" w:ascii="宋体" w:hAnsi="宋体"/>
          <w:sz w:val="24"/>
          <w:szCs w:val="24"/>
        </w:rPr>
        <w:t>届时请参加投标的单位派代表出席开标仪式。</w:t>
      </w:r>
    </w:p>
    <w:p>
      <w:pPr>
        <w:spacing w:line="520" w:lineRule="exact"/>
        <w:ind w:firstLine="360" w:firstLineChars="150"/>
        <w:rPr>
          <w:rFonts w:ascii="宋体" w:hAnsi="宋体"/>
          <w:sz w:val="24"/>
          <w:szCs w:val="24"/>
        </w:rPr>
      </w:pPr>
      <w:r>
        <w:rPr>
          <w:rFonts w:hint="eastAsia" w:ascii="宋体" w:hAnsi="宋体"/>
          <w:sz w:val="24"/>
          <w:szCs w:val="24"/>
        </w:rPr>
        <w:t>招 标 人：中国证券金融股份有限公司</w:t>
      </w:r>
    </w:p>
    <w:p>
      <w:pPr>
        <w:spacing w:line="520" w:lineRule="exact"/>
        <w:ind w:firstLine="360" w:firstLineChars="150"/>
        <w:rPr>
          <w:rFonts w:hint="eastAsia" w:ascii="宋体" w:hAnsi="宋体"/>
          <w:sz w:val="24"/>
          <w:szCs w:val="24"/>
        </w:rPr>
      </w:pPr>
      <w:r>
        <w:rPr>
          <w:rFonts w:hint="eastAsia" w:ascii="宋体" w:hAnsi="宋体"/>
          <w:sz w:val="24"/>
          <w:szCs w:val="24"/>
        </w:rPr>
        <w:t>地 址： 北京市西城区丰盛胡同28号太平洋保险大厦B座15层</w:t>
      </w:r>
    </w:p>
    <w:p>
      <w:pPr>
        <w:spacing w:line="520" w:lineRule="exact"/>
        <w:ind w:firstLine="360" w:firstLineChars="150"/>
        <w:rPr>
          <w:rFonts w:hint="eastAsia" w:ascii="宋体" w:hAnsi="宋体"/>
          <w:sz w:val="24"/>
          <w:szCs w:val="24"/>
        </w:rPr>
      </w:pPr>
      <w:r>
        <w:rPr>
          <w:rFonts w:hint="eastAsia" w:ascii="宋体" w:hAnsi="宋体"/>
          <w:sz w:val="24"/>
          <w:szCs w:val="24"/>
        </w:rPr>
        <w:t>联 系 人：陈女士、王先生</w:t>
      </w:r>
    </w:p>
    <w:p>
      <w:pPr>
        <w:spacing w:line="520" w:lineRule="exact"/>
        <w:ind w:firstLine="360" w:firstLineChars="150"/>
        <w:rPr>
          <w:rFonts w:hint="eastAsia" w:ascii="宋体" w:hAnsi="宋体"/>
          <w:sz w:val="24"/>
          <w:szCs w:val="24"/>
        </w:rPr>
      </w:pPr>
      <w:r>
        <w:rPr>
          <w:rFonts w:hint="eastAsia" w:ascii="宋体" w:hAnsi="宋体"/>
          <w:sz w:val="24"/>
          <w:szCs w:val="24"/>
        </w:rPr>
        <w:t>电 话：0</w:t>
      </w:r>
      <w:r>
        <w:rPr>
          <w:rFonts w:ascii="宋体" w:hAnsi="宋体"/>
          <w:sz w:val="24"/>
          <w:szCs w:val="24"/>
        </w:rPr>
        <w:t>10-63211</w:t>
      </w:r>
      <w:r>
        <w:rPr>
          <w:rFonts w:hint="eastAsia" w:ascii="宋体" w:hAnsi="宋体"/>
          <w:sz w:val="24"/>
          <w:szCs w:val="24"/>
        </w:rPr>
        <w:t>637、0</w:t>
      </w:r>
      <w:r>
        <w:rPr>
          <w:rFonts w:ascii="宋体" w:hAnsi="宋体"/>
          <w:sz w:val="24"/>
          <w:szCs w:val="24"/>
        </w:rPr>
        <w:t>10-63211</w:t>
      </w:r>
      <w:r>
        <w:rPr>
          <w:rFonts w:hint="eastAsia" w:ascii="宋体" w:hAnsi="宋体"/>
          <w:sz w:val="24"/>
          <w:szCs w:val="24"/>
        </w:rPr>
        <w:t>773</w:t>
      </w:r>
    </w:p>
    <w:p>
      <w:pPr>
        <w:spacing w:line="520" w:lineRule="exact"/>
        <w:ind w:firstLine="360" w:firstLineChars="150"/>
        <w:rPr>
          <w:rFonts w:ascii="宋体" w:hAnsi="宋体"/>
          <w:sz w:val="24"/>
          <w:szCs w:val="24"/>
        </w:rPr>
      </w:pPr>
      <w:r>
        <w:rPr>
          <w:rFonts w:ascii="宋体" w:hAnsi="宋体"/>
          <w:sz w:val="24"/>
          <w:szCs w:val="24"/>
        </w:rPr>
        <w:t>招标代理机构：</w:t>
      </w:r>
      <w:bookmarkStart w:id="1" w:name="_Hlk117782016"/>
      <w:r>
        <w:rPr>
          <w:rFonts w:ascii="宋体" w:hAnsi="宋体"/>
          <w:sz w:val="24"/>
          <w:szCs w:val="24"/>
        </w:rPr>
        <w:t>国信招标集团股份有限公司</w:t>
      </w:r>
      <w:bookmarkEnd w:id="1"/>
      <w:r>
        <w:rPr>
          <w:rFonts w:ascii="宋体" w:hAnsi="宋体"/>
          <w:sz w:val="24"/>
          <w:szCs w:val="24"/>
        </w:rPr>
        <w:t xml:space="preserve"> </w:t>
      </w:r>
    </w:p>
    <w:p>
      <w:pPr>
        <w:spacing w:line="520" w:lineRule="exact"/>
        <w:ind w:firstLine="360" w:firstLineChars="150"/>
        <w:rPr>
          <w:rFonts w:ascii="宋体" w:hAnsi="宋体"/>
          <w:sz w:val="24"/>
          <w:szCs w:val="24"/>
        </w:rPr>
      </w:pPr>
      <w:r>
        <w:rPr>
          <w:rFonts w:ascii="宋体" w:hAnsi="宋体"/>
          <w:sz w:val="24"/>
          <w:szCs w:val="24"/>
        </w:rPr>
        <w:t>地    址：</w:t>
      </w:r>
      <w:r>
        <w:rPr>
          <w:rFonts w:hint="eastAsia" w:ascii="宋体" w:hAnsi="宋体"/>
          <w:sz w:val="24"/>
          <w:szCs w:val="24"/>
        </w:rPr>
        <w:t>北京市海淀区四季青常青路和泓四季6号楼国信招标</w:t>
      </w:r>
    </w:p>
    <w:p>
      <w:pPr>
        <w:spacing w:line="520" w:lineRule="exact"/>
        <w:ind w:firstLine="360" w:firstLineChars="150"/>
        <w:rPr>
          <w:rFonts w:ascii="宋体" w:hAnsi="宋体"/>
          <w:sz w:val="24"/>
          <w:szCs w:val="24"/>
        </w:rPr>
      </w:pPr>
      <w:r>
        <w:rPr>
          <w:rFonts w:ascii="宋体" w:hAnsi="宋体"/>
          <w:sz w:val="24"/>
          <w:szCs w:val="24"/>
        </w:rPr>
        <w:t>邮 编：10004</w:t>
      </w:r>
      <w:r>
        <w:rPr>
          <w:rFonts w:hint="eastAsia" w:ascii="宋体" w:hAnsi="宋体"/>
          <w:sz w:val="24"/>
          <w:szCs w:val="24"/>
        </w:rPr>
        <w:t>8</w:t>
      </w:r>
    </w:p>
    <w:p>
      <w:pPr>
        <w:spacing w:line="520" w:lineRule="exact"/>
        <w:ind w:firstLine="360" w:firstLineChars="150"/>
        <w:rPr>
          <w:rFonts w:hint="eastAsia" w:ascii="宋体" w:hAnsi="宋体"/>
          <w:sz w:val="24"/>
          <w:szCs w:val="24"/>
        </w:rPr>
      </w:pPr>
      <w:r>
        <w:rPr>
          <w:rFonts w:ascii="宋体" w:hAnsi="宋体"/>
          <w:sz w:val="24"/>
          <w:szCs w:val="24"/>
        </w:rPr>
        <w:t>联 系 人：</w:t>
      </w:r>
      <w:r>
        <w:rPr>
          <w:rFonts w:hint="eastAsia" w:ascii="宋体" w:hAnsi="宋体"/>
          <w:sz w:val="24"/>
          <w:szCs w:val="24"/>
        </w:rPr>
        <w:t>令狐女士</w:t>
      </w:r>
    </w:p>
    <w:p>
      <w:pPr>
        <w:spacing w:line="520" w:lineRule="exact"/>
        <w:ind w:firstLine="360" w:firstLineChars="150"/>
        <w:rPr>
          <w:rFonts w:ascii="宋体" w:hAnsi="宋体"/>
          <w:sz w:val="24"/>
          <w:szCs w:val="24"/>
        </w:rPr>
      </w:pPr>
      <w:r>
        <w:rPr>
          <w:rFonts w:ascii="宋体" w:hAnsi="宋体"/>
          <w:sz w:val="24"/>
          <w:szCs w:val="24"/>
        </w:rPr>
        <w:t>电    话：</w:t>
      </w:r>
      <w:r>
        <w:rPr>
          <w:rFonts w:hint="eastAsia" w:ascii="宋体" w:hAnsi="宋体"/>
          <w:sz w:val="24"/>
          <w:szCs w:val="24"/>
        </w:rPr>
        <w:t>13552115920</w:t>
      </w:r>
    </w:p>
    <w:p>
      <w:pPr>
        <w:spacing w:line="520" w:lineRule="exact"/>
        <w:ind w:firstLine="360" w:firstLineChars="150"/>
        <w:rPr>
          <w:rFonts w:ascii="宋体" w:hAnsi="宋体"/>
          <w:sz w:val="24"/>
          <w:szCs w:val="24"/>
        </w:rPr>
      </w:pPr>
      <w:r>
        <w:rPr>
          <w:rFonts w:ascii="宋体" w:hAnsi="宋体"/>
          <w:sz w:val="24"/>
          <w:szCs w:val="24"/>
        </w:rPr>
        <w:t>电子信箱：</w:t>
      </w:r>
      <w:r>
        <w:rPr>
          <w:rFonts w:hint="eastAsia" w:ascii="宋体" w:hAnsi="宋体"/>
          <w:sz w:val="24"/>
          <w:szCs w:val="24"/>
        </w:rPr>
        <w:fldChar w:fldCharType="begin"/>
      </w:r>
      <w:r>
        <w:rPr>
          <w:rFonts w:hint="eastAsia" w:ascii="宋体" w:hAnsi="宋体"/>
          <w:sz w:val="24"/>
          <w:szCs w:val="24"/>
        </w:rPr>
        <w:instrText xml:space="preserve"> HYPERLINK "mailto:121262204@QQ.com" </w:instrText>
      </w:r>
      <w:r>
        <w:rPr>
          <w:rFonts w:hint="eastAsia" w:ascii="宋体" w:hAnsi="宋体"/>
          <w:sz w:val="24"/>
          <w:szCs w:val="24"/>
        </w:rPr>
        <w:fldChar w:fldCharType="separate"/>
      </w:r>
      <w:r>
        <w:rPr>
          <w:rStyle w:val="8"/>
          <w:rFonts w:hint="eastAsia" w:ascii="宋体" w:hAnsi="宋体"/>
          <w:sz w:val="24"/>
          <w:szCs w:val="24"/>
        </w:rPr>
        <w:t>121262204@QQ.</w:t>
      </w:r>
      <w:r>
        <w:rPr>
          <w:rStyle w:val="8"/>
          <w:rFonts w:ascii="宋体" w:hAnsi="宋体"/>
          <w:sz w:val="24"/>
          <w:szCs w:val="24"/>
        </w:rPr>
        <w:t>com</w:t>
      </w:r>
      <w:r>
        <w:rPr>
          <w:rFonts w:hint="eastAsia" w:ascii="宋体" w:hAnsi="宋体"/>
          <w:sz w:val="24"/>
          <w:szCs w:val="24"/>
        </w:rPr>
        <w:fldChar w:fldCharType="end"/>
      </w:r>
    </w:p>
    <w:p>
      <w:pPr>
        <w:pStyle w:val="2"/>
        <w:rPr>
          <w:rFonts w:ascii="宋体" w:hAnsi="宋体"/>
        </w:rPr>
      </w:pPr>
    </w:p>
    <w:p>
      <w:pPr>
        <w:pStyle w:val="3"/>
        <w:rPr>
          <w:rFonts w:hAnsi="宋体"/>
        </w:rPr>
      </w:pPr>
    </w:p>
    <w:p>
      <w:pPr>
        <w:pStyle w:val="3"/>
        <w:rPr>
          <w:rFonts w:hAnsi="宋体"/>
        </w:rPr>
      </w:pPr>
    </w:p>
    <w:p>
      <w:pPr>
        <w:tabs>
          <w:tab w:val="left" w:pos="5700"/>
          <w:tab w:val="right" w:pos="7746"/>
        </w:tabs>
        <w:snapToGrid w:val="0"/>
        <w:spacing w:line="520" w:lineRule="exact"/>
        <w:ind w:right="560"/>
        <w:jc w:val="left"/>
        <w:rPr>
          <w:rFonts w:ascii="宋体" w:hAnsi="宋体"/>
          <w:bCs/>
          <w:sz w:val="24"/>
          <w:szCs w:val="24"/>
        </w:rPr>
      </w:pPr>
      <w:r>
        <w:rPr>
          <w:rFonts w:ascii="宋体" w:hAnsi="宋体"/>
          <w:bCs/>
          <w:sz w:val="24"/>
          <w:szCs w:val="24"/>
        </w:rPr>
        <w:tab/>
      </w:r>
      <w:r>
        <w:rPr>
          <w:rFonts w:hint="eastAsia" w:ascii="宋体" w:hAnsi="宋体"/>
          <w:bCs/>
          <w:sz w:val="24"/>
          <w:szCs w:val="24"/>
        </w:rPr>
        <w:t>国信招标集团股份有限公司</w:t>
      </w:r>
    </w:p>
    <w:p>
      <w:pPr>
        <w:snapToGrid w:val="0"/>
        <w:spacing w:line="520" w:lineRule="exact"/>
        <w:ind w:right="840"/>
        <w:jc w:val="center"/>
        <w:rPr>
          <w:rFonts w:ascii="宋体" w:hAnsi="宋体"/>
          <w:sz w:val="24"/>
          <w:szCs w:val="24"/>
        </w:rPr>
      </w:pPr>
      <w:r>
        <w:rPr>
          <w:rFonts w:hint="eastAsia" w:ascii="宋体" w:hAnsi="宋体"/>
          <w:bCs/>
          <w:sz w:val="24"/>
          <w:szCs w:val="24"/>
        </w:rPr>
        <w:t xml:space="preserve">                                                 202</w:t>
      </w:r>
      <w:r>
        <w:rPr>
          <w:rFonts w:ascii="宋体" w:hAnsi="宋体"/>
          <w:bCs/>
          <w:sz w:val="24"/>
          <w:szCs w:val="24"/>
        </w:rPr>
        <w:t>3</w:t>
      </w:r>
      <w:r>
        <w:rPr>
          <w:rFonts w:hint="eastAsia" w:ascii="宋体" w:hAnsi="宋体"/>
          <w:bCs/>
          <w:sz w:val="24"/>
          <w:szCs w:val="24"/>
        </w:rPr>
        <w:t>年6月21日</w:t>
      </w:r>
    </w:p>
    <w:p>
      <w:pPr>
        <w:rPr>
          <w:rFonts w:hint="eastAsia" w:ascii="宋体" w:hAnsi="宋体"/>
        </w:rPr>
        <w:sectPr>
          <w:pgSz w:w="11906" w:h="16838"/>
          <w:pgMar w:top="1247" w:right="991" w:bottom="1134" w:left="1418" w:header="851" w:footer="992" w:gutter="0"/>
          <w:cols w:space="720" w:num="1"/>
          <w:titlePg/>
          <w:docGrid w:linePitch="312" w:charSpace="0"/>
        </w:sect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442330"/>
    <w:multiLevelType w:val="multilevel"/>
    <w:tmpl w:val="78442330"/>
    <w:lvl w:ilvl="0" w:tentative="0">
      <w:start w:val="1"/>
      <w:numFmt w:val="decimal"/>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A746FD"/>
    <w:rsid w:val="4DA74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style>
  <w:style w:type="paragraph" w:styleId="3">
    <w:name w:val="Plain Text"/>
    <w:basedOn w:val="1"/>
    <w:qFormat/>
    <w:uiPriority w:val="99"/>
    <w:rPr>
      <w:rFonts w:ascii="宋体" w:hAnsi="Courier New"/>
    </w:rPr>
  </w:style>
  <w:style w:type="paragraph" w:styleId="4">
    <w:name w:val="Body Text"/>
    <w:basedOn w:val="1"/>
    <w:qFormat/>
    <w:uiPriority w:val="99"/>
    <w:pPr>
      <w:spacing w:line="360" w:lineRule="auto"/>
    </w:pPr>
    <w:rPr>
      <w:sz w:val="24"/>
    </w:rPr>
  </w:style>
  <w:style w:type="paragraph" w:styleId="5">
    <w:name w:val="footer"/>
    <w:basedOn w:val="1"/>
    <w:qFormat/>
    <w:uiPriority w:val="99"/>
    <w:pPr>
      <w:tabs>
        <w:tab w:val="center" w:pos="4153"/>
        <w:tab w:val="right" w:pos="8306"/>
      </w:tabs>
      <w:snapToGrid w:val="0"/>
      <w:jc w:val="left"/>
    </w:pPr>
    <w:rPr>
      <w:sz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rPr>
  </w:style>
  <w:style w:type="character" w:styleId="8">
    <w:name w:val="Hyperlink"/>
    <w:qFormat/>
    <w:uiPriority w:val="99"/>
    <w:rPr>
      <w:color w:val="00000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2023-06-21T06:30:00Z</dcterms:created>
  <dc:creator>陈鹏</dc:creator>
  <cp:lastModifiedBy>陈鹏</cp:lastModifiedBy>
  <dcterms:modified xsi:type="dcterms:W3CDTF">2023-06-21T06:30:52Z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