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86"/>
        <w:gridCol w:w="1120"/>
        <w:gridCol w:w="122"/>
        <w:gridCol w:w="852"/>
        <w:gridCol w:w="1492"/>
        <w:gridCol w:w="907"/>
        <w:gridCol w:w="1041"/>
        <w:gridCol w:w="641"/>
        <w:gridCol w:w="529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2018年11月26日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i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eastAsia="zh-CN"/>
              </w:rPr>
              <w:t>会内网高清视频会议系统设备采购项目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15870</w:t>
            </w:r>
          </w:p>
        </w:tc>
        <w:tc>
          <w:tcPr>
            <w:tcW w:w="31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eastAsia="zh-CN"/>
              </w:rPr>
              <w:t>实际采购金额（元）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val="en-US" w:eastAsia="zh-CN"/>
              </w:rPr>
              <w:t>15870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34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小额采购（比价）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2786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上海金桥北京分公司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686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3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86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上海金桥北京分公司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3" w:type="dxa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86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北京阳关博远科技发展有限公司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4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28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867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北京诚恩兴业科技有限公司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3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5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视频会议终端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捷视飞通</w:t>
            </w:r>
          </w:p>
        </w:tc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MCV300C</w:t>
            </w:r>
          </w:p>
        </w:tc>
        <w:tc>
          <w:tcPr>
            <w:tcW w:w="3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支持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2路1080P@30fps高清视频编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码；8M速率，支持DVI-I/HDMI/CVBS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等视屏接口；连接线缆：HDMI或DVI</w:t>
            </w:r>
          </w:p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线缆14*4.5m。</w:t>
            </w:r>
          </w:p>
        </w:tc>
        <w:tc>
          <w:tcPr>
            <w:tcW w:w="11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15870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6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4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6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  <w:r>
              <w:rPr>
                <w:rFonts w:hint="eastAsia" w:ascii="宋体" w:hAnsi="宋体"/>
                <w:i w:val="0"/>
                <w:iCs/>
                <w:color w:val="000000"/>
                <w:kern w:val="0"/>
                <w:szCs w:val="21"/>
                <w:lang w:eastAsia="zh-CN"/>
              </w:rPr>
              <w:t>高清视频会议系统设备采购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采购合同</w:t>
            </w:r>
          </w:p>
        </w:tc>
        <w:tc>
          <w:tcPr>
            <w:tcW w:w="342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15870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87363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59C6462"/>
    <w:rsid w:val="0A854585"/>
    <w:rsid w:val="0E49359D"/>
    <w:rsid w:val="13E723AF"/>
    <w:rsid w:val="1516108D"/>
    <w:rsid w:val="18102F17"/>
    <w:rsid w:val="1C721287"/>
    <w:rsid w:val="1F9653A1"/>
    <w:rsid w:val="26E57527"/>
    <w:rsid w:val="27D222A5"/>
    <w:rsid w:val="280C7182"/>
    <w:rsid w:val="2CA8075D"/>
    <w:rsid w:val="2FF31E38"/>
    <w:rsid w:val="311F7E92"/>
    <w:rsid w:val="312D12EF"/>
    <w:rsid w:val="323322C7"/>
    <w:rsid w:val="39F04061"/>
    <w:rsid w:val="40D04F82"/>
    <w:rsid w:val="46C33307"/>
    <w:rsid w:val="4916334C"/>
    <w:rsid w:val="496A2A4F"/>
    <w:rsid w:val="4D630CDD"/>
    <w:rsid w:val="4ED33D13"/>
    <w:rsid w:val="4FA56771"/>
    <w:rsid w:val="50626821"/>
    <w:rsid w:val="511523E8"/>
    <w:rsid w:val="51CD09A0"/>
    <w:rsid w:val="56252E80"/>
    <w:rsid w:val="5A0C4E14"/>
    <w:rsid w:val="5EEA61FA"/>
    <w:rsid w:val="627F22D7"/>
    <w:rsid w:val="652E1BCB"/>
    <w:rsid w:val="66C16BCE"/>
    <w:rsid w:val="67D83C91"/>
    <w:rsid w:val="6858637D"/>
    <w:rsid w:val="6C9A40A8"/>
    <w:rsid w:val="6D046334"/>
    <w:rsid w:val="723F7E74"/>
    <w:rsid w:val="738058E9"/>
    <w:rsid w:val="75730D41"/>
    <w:rsid w:val="7C3B5887"/>
    <w:rsid w:val="7E9F790A"/>
    <w:rsid w:val="7F44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2018-08-27T08:33:00Z</cp:lastPrinted>
  <dcterms:modified xsi:type="dcterms:W3CDTF">2019-03-05T08:00:30Z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